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B1" w:rsidRPr="00864EB1" w:rsidRDefault="00864EB1" w:rsidP="00864EB1">
      <w:pPr>
        <w:widowControl/>
        <w:spacing w:after="18" w:line="259" w:lineRule="auto"/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864EB1">
        <w:rPr>
          <w:rFonts w:ascii="ＭＳ ゴシック" w:eastAsia="ＭＳ ゴシック" w:hAnsi="ＭＳ ゴシック" w:cs="ＭＳ ゴシック"/>
          <w:color w:val="000000"/>
          <w:sz w:val="24"/>
        </w:rPr>
        <w:t>別紙７</w:t>
      </w:r>
    </w:p>
    <w:p w:rsidR="00864EB1" w:rsidRPr="00864EB1" w:rsidRDefault="00864EB1" w:rsidP="00864EB1">
      <w:pPr>
        <w:widowControl/>
        <w:spacing w:after="18" w:line="259" w:lineRule="auto"/>
        <w:jc w:val="center"/>
        <w:rPr>
          <w:rFonts w:ascii="ＭＳ 明朝" w:eastAsia="ＭＳ 明朝" w:hAnsi="ＭＳ 明朝" w:cs="ＭＳ 明朝"/>
          <w:color w:val="000000"/>
          <w:sz w:val="24"/>
        </w:rPr>
      </w:pPr>
      <w:r w:rsidRPr="00864EB1">
        <w:rPr>
          <w:rFonts w:ascii="ＭＳ 明朝" w:eastAsia="ＭＳ 明朝" w:hAnsi="ＭＳ 明朝" w:cs="ＭＳ 明朝"/>
          <w:color w:val="000000"/>
          <w:sz w:val="24"/>
        </w:rPr>
        <w:t>燃料及び原材料の使用に関する計画</w:t>
      </w:r>
    </w:p>
    <w:p w:rsidR="00864EB1" w:rsidRPr="00864EB1" w:rsidRDefault="00864EB1" w:rsidP="00864EB1">
      <w:pPr>
        <w:widowControl/>
        <w:spacing w:after="18" w:line="259" w:lineRule="auto"/>
        <w:jc w:val="center"/>
        <w:rPr>
          <w:rFonts w:ascii="ＭＳ 明朝" w:eastAsia="ＭＳ 明朝" w:hAnsi="ＭＳ 明朝" w:cs="ＭＳ 明朝"/>
          <w:color w:val="000000"/>
          <w:sz w:val="24"/>
        </w:rPr>
      </w:pPr>
    </w:p>
    <w:tbl>
      <w:tblPr>
        <w:tblStyle w:val="5"/>
        <w:tblW w:w="10206" w:type="dxa"/>
        <w:tblInd w:w="-5" w:type="dxa"/>
        <w:tblLook w:val="04A0" w:firstRow="1" w:lastRow="0" w:firstColumn="1" w:lastColumn="0" w:noHBand="0" w:noVBand="1"/>
      </w:tblPr>
      <w:tblGrid>
        <w:gridCol w:w="571"/>
        <w:gridCol w:w="566"/>
        <w:gridCol w:w="3400"/>
        <w:gridCol w:w="1559"/>
        <w:gridCol w:w="1559"/>
        <w:gridCol w:w="1276"/>
        <w:gridCol w:w="1275"/>
      </w:tblGrid>
      <w:tr w:rsidR="00864EB1" w:rsidRPr="00864EB1" w:rsidTr="001505B5">
        <w:tc>
          <w:tcPr>
            <w:tcW w:w="571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Chars="-45" w:left="-94" w:rightChars="-46" w:right="-97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用途</w:t>
            </w: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種　　　　　類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Chars="-47" w:left="-99" w:rightChars="-44" w:right="-9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燃料原料の別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Chars="-43" w:left="-90" w:rightChars="-52" w:right="-109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年間総消費量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Chars="-35" w:left="-73" w:rightChars="-81" w:right="-170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平均いおう</w:t>
            </w:r>
          </w:p>
          <w:p w:rsidR="00864EB1" w:rsidRPr="00864EB1" w:rsidRDefault="00864EB1" w:rsidP="00864EB1">
            <w:pPr>
              <w:widowControl/>
              <w:spacing w:line="259" w:lineRule="auto"/>
              <w:ind w:leftChars="-35" w:left="-73" w:rightChars="-81" w:right="-170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含有率(％)</w:t>
            </w: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Chars="-45" w:left="-94" w:rightChars="-44" w:right="-9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平均窒素</w:t>
            </w:r>
          </w:p>
          <w:p w:rsidR="00864EB1" w:rsidRPr="00864EB1" w:rsidRDefault="00864EB1" w:rsidP="00864EB1">
            <w:pPr>
              <w:widowControl/>
              <w:spacing w:line="259" w:lineRule="auto"/>
              <w:ind w:leftChars="-45" w:left="-94" w:rightChars="-44" w:right="-9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含有率(％)</w:t>
            </w: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 w:val="restart"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燃料・原料</w:t>
            </w: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石炭・コークス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right="-105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（10³t）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原油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（10³㎘）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Chars="-47" w:left="-99" w:rightChars="-56" w:right="-118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重油</w:t>
            </w:r>
          </w:p>
        </w:tc>
        <w:tc>
          <w:tcPr>
            <w:tcW w:w="3400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Chars="-35" w:left="-73" w:rightChars="-44" w:right="-92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いおう含有率2％以上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（10³㎘）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566" w:type="dxa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400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Chars="-35" w:left="-73" w:rightChars="-44" w:right="-92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いおう含有率1.5％～2％未満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（10³㎘）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566" w:type="dxa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400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Chars="-35" w:left="159" w:rightChars="-44" w:right="-92" w:hanging="232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いおう含有率1.0％～1.5％未満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（10³㎘）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566" w:type="dxa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400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Chars="-35" w:left="63" w:rightChars="-44" w:right="-92" w:hanging="13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いおう含有率0.5％～1.0％未満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（10³㎘）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566" w:type="dxa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400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Chars="-35" w:left="63" w:rightChars="-44" w:right="-92" w:hanging="13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いおう含有率0.5％未満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（10³㎘）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灯軽油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（10³㎘）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ナフサ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（10³㎘）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ＬＰＧ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（10³t）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都市ガス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（10⁶Ｎ㎥）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副生ガス・オフガス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（10⁶Ｎ㎥）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天然ガス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（10⁶Ｎ㎥）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鉄鉱石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（10³t）</w:t>
            </w: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その他（　　）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firstLineChars="300" w:firstLine="720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　（　　）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firstLineChars="300" w:firstLine="720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　（　　）</w:t>
            </w: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 w:val="restart"/>
            <w:textDirection w:val="tbRlV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864EB1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材料</w:t>
            </w: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864EB1" w:rsidRPr="00864EB1" w:rsidTr="001505B5">
        <w:trPr>
          <w:trHeight w:val="397"/>
        </w:trPr>
        <w:tc>
          <w:tcPr>
            <w:tcW w:w="571" w:type="dxa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4EB1" w:rsidRPr="00864EB1" w:rsidRDefault="00864EB1" w:rsidP="00864EB1">
            <w:pPr>
              <w:widowControl/>
              <w:spacing w:after="9" w:line="266" w:lineRule="auto"/>
              <w:ind w:left="148" w:right="-105" w:hanging="136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864EB1" w:rsidRPr="00864EB1" w:rsidRDefault="00864EB1" w:rsidP="00864EB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</w:tbl>
    <w:p w:rsidR="00864EB1" w:rsidRPr="00864EB1" w:rsidRDefault="00864EB1" w:rsidP="00864EB1">
      <w:pPr>
        <w:widowControl/>
        <w:spacing w:after="9" w:line="266" w:lineRule="auto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864EB1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864EB1">
        <w:rPr>
          <w:rFonts w:ascii="ＭＳ 明朝" w:eastAsia="ＭＳ 明朝" w:hAnsi="ＭＳ 明朝" w:cs="ＭＳ 明朝" w:hint="eastAsia"/>
          <w:color w:val="000000"/>
          <w:sz w:val="24"/>
        </w:rPr>
        <w:t xml:space="preserve">　１　</w:t>
      </w:r>
      <w:r w:rsidRPr="00864EB1">
        <w:rPr>
          <w:rFonts w:ascii="ＭＳ 明朝" w:eastAsia="ＭＳ 明朝" w:hAnsi="ＭＳ 明朝" w:cs="ＭＳ 明朝"/>
          <w:color w:val="000000"/>
          <w:sz w:val="24"/>
        </w:rPr>
        <w:t>年間総消費量の欄には、４月から翌年３月までの消費量を記載すること。</w:t>
      </w:r>
    </w:p>
    <w:p w:rsidR="00864EB1" w:rsidRPr="00864EB1" w:rsidRDefault="00864EB1" w:rsidP="00864EB1">
      <w:pPr>
        <w:widowControl/>
        <w:spacing w:after="9" w:line="266" w:lineRule="auto"/>
        <w:ind w:leftChars="300" w:left="870" w:hangingChars="100" w:hanging="240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864EB1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864EB1">
        <w:rPr>
          <w:rFonts w:ascii="ＭＳ 明朝" w:eastAsia="ＭＳ 明朝" w:hAnsi="ＭＳ 明朝" w:cs="ＭＳ 明朝"/>
          <w:color w:val="000000"/>
          <w:sz w:val="24"/>
        </w:rPr>
        <w:t>同一物質を燃料及び原料に使用する場合には、燃料と原料とに区分してそれぞれ記載すること。</w:t>
      </w:r>
    </w:p>
    <w:p w:rsidR="00864EB1" w:rsidRPr="00864EB1" w:rsidRDefault="00864EB1" w:rsidP="00864EB1">
      <w:pPr>
        <w:widowControl/>
        <w:spacing w:after="9" w:line="266" w:lineRule="auto"/>
        <w:ind w:leftChars="300" w:left="870" w:hangingChars="100" w:hanging="240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864EB1">
        <w:rPr>
          <w:rFonts w:ascii="ＭＳ 明朝" w:eastAsia="ＭＳ 明朝" w:hAnsi="ＭＳ 明朝" w:cs="ＭＳ 明朝" w:hint="eastAsia"/>
          <w:color w:val="000000"/>
          <w:sz w:val="24"/>
        </w:rPr>
        <w:t xml:space="preserve">３　</w:t>
      </w:r>
      <w:r w:rsidRPr="00864EB1">
        <w:rPr>
          <w:rFonts w:ascii="ＭＳ 明朝" w:eastAsia="ＭＳ 明朝" w:hAnsi="ＭＳ 明朝" w:cs="ＭＳ 明朝"/>
          <w:color w:val="000000"/>
          <w:sz w:val="24"/>
        </w:rPr>
        <w:t>その他の欄及び材料の欄には、汚染物質の発生に影響のある燃料、原料及び材料について記載すること。</w:t>
      </w:r>
    </w:p>
    <w:p w:rsidR="00864EB1" w:rsidRPr="00864EB1" w:rsidRDefault="00864EB1" w:rsidP="00864EB1">
      <w:pPr>
        <w:widowControl/>
        <w:spacing w:after="9" w:line="266" w:lineRule="auto"/>
        <w:ind w:leftChars="300" w:left="870" w:hangingChars="100" w:hanging="240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864EB1">
        <w:rPr>
          <w:rFonts w:ascii="ＭＳ 明朝" w:eastAsia="ＭＳ 明朝" w:hAnsi="ＭＳ 明朝" w:cs="ＭＳ 明朝" w:hint="eastAsia"/>
          <w:color w:val="000000"/>
          <w:sz w:val="24"/>
        </w:rPr>
        <w:t xml:space="preserve">４　</w:t>
      </w:r>
      <w:r w:rsidRPr="00864EB1">
        <w:rPr>
          <w:rFonts w:ascii="ＭＳ 明朝" w:eastAsia="ＭＳ 明朝" w:hAnsi="ＭＳ 明朝" w:cs="ＭＳ 明朝"/>
          <w:color w:val="000000"/>
          <w:sz w:val="24"/>
        </w:rPr>
        <w:t>その他は、別紙１の備考２及び３と同様とする。この場合において、「面積」とあるのは、「年間総消費量、平均いおう含有率及び平均窒素含有率」と、「施設」とあるのは、「燃料、原料又は材料」と読み替えるものとする。</w:t>
      </w:r>
    </w:p>
    <w:p w:rsidR="00482008" w:rsidRPr="002B2BC0" w:rsidRDefault="00482008" w:rsidP="0080263F">
      <w:pPr>
        <w:widowControl/>
        <w:jc w:val="left"/>
        <w:rPr>
          <w:rFonts w:ascii="ＭＳ 明朝" w:eastAsia="ＭＳ 明朝" w:hAnsi="ＭＳ 明朝" w:cs="Calibri" w:hint="eastAsia"/>
          <w:color w:val="000000"/>
          <w:sz w:val="22"/>
        </w:rPr>
      </w:pPr>
      <w:bookmarkStart w:id="0" w:name="_GoBack"/>
      <w:bookmarkEnd w:id="0"/>
    </w:p>
    <w:sectPr w:rsidR="00482008" w:rsidRPr="002B2BC0" w:rsidSect="00864EB1">
      <w:type w:val="continuous"/>
      <w:pgSz w:w="11904" w:h="16840" w:code="9"/>
      <w:pgMar w:top="1418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B2BC0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3AF591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D2C3-5B04-486D-897C-C2D28720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tokushimaken</cp:lastModifiedBy>
  <cp:revision>2</cp:revision>
  <cp:lastPrinted>2018-03-29T06:16:00Z</cp:lastPrinted>
  <dcterms:created xsi:type="dcterms:W3CDTF">2021-02-03T08:14:00Z</dcterms:created>
  <dcterms:modified xsi:type="dcterms:W3CDTF">2021-02-03T08:14:00Z</dcterms:modified>
</cp:coreProperties>
</file>