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14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26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ふぐ卸売業廃業等届出書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　　　　　殿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6"/>
        <w:gridCol w:w="400"/>
        <w:gridCol w:w="4004"/>
      </w:tblGrid>
      <w:tr>
        <w:trPr/>
        <w:tc>
          <w:tcPr>
            <w:tcW w:w="42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届出者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  <w:tr>
        <w:trPr/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2783840</wp:posOffset>
                      </wp:positionH>
                      <wp:positionV relativeFrom="paragraph">
                        <wp:posOffset>34290</wp:posOffset>
                      </wp:positionV>
                      <wp:extent cx="2421255" cy="33591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21255" cy="335915"/>
                              </a:xfrm>
                              <a:prstGeom prst="bracketPair">
                                <a:avLst>
                                  <a:gd name="adj" fmla="val 16655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2.7pt;mso-position-vertical-relative:text;mso-position-horizontal-relative:text;position:absolute;height:26.45pt;width:190.65pt;margin-left:219.2pt;z-index:2;" o:spid="_x0000_s1026" o:allowincell="t" o:allowoverlap="t" filled="f" stroked="t" strokecolor="#000000" strokeweight="0.5pt" o:spt="185" type="#_x0000_t185" adj="3597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法人にあっては、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主たる事務所の</w:t>
            </w: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sz w:val="21"/>
              </w:rPr>
              <w:t>在地及び名称並びに代表者の氏名</w:t>
            </w:r>
          </w:p>
        </w:tc>
      </w:tr>
    </w:tbl>
    <w:p>
      <w:pPr>
        <w:pStyle w:val="0"/>
        <w:spacing w:before="60" w:beforeLines="0" w:beforeAutospacing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電話番号　　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徳島県ふぐの処理等に関する条例第</w:t>
      </w:r>
      <w:r>
        <w:rPr>
          <w:rFonts w:hint="eastAsia" w:ascii="ＭＳ 明朝" w:hAnsi="ＭＳ 明朝" w:eastAsia="ＭＳ 明朝"/>
          <w:sz w:val="21"/>
        </w:rPr>
        <w:t>19</w:t>
      </w:r>
      <w:r>
        <w:rPr>
          <w:rFonts w:hint="eastAsia" w:ascii="ＭＳ 明朝" w:hAnsi="ＭＳ 明朝" w:eastAsia="ＭＳ 明朝"/>
          <w:sz w:val="21"/>
        </w:rPr>
        <w:t>条の規定により、ふぐ卸売業の廃業等について、次のとおり関係書類を添えて届け出ます。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20"/>
        <w:gridCol w:w="1260"/>
        <w:gridCol w:w="4744"/>
      </w:tblGrid>
      <w:tr>
        <w:trPr>
          <w:cantSplit/>
          <w:trHeight w:val="567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ふぐ卸売施設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名称</w:t>
            </w:r>
          </w:p>
        </w:tc>
        <w:tc>
          <w:tcPr>
            <w:tcW w:w="4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4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5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5"/>
                <w:sz w:val="21"/>
              </w:rPr>
              <w:t>ふぐ卸売業届出済</w:t>
            </w:r>
            <w:r>
              <w:rPr>
                <w:rFonts w:hint="eastAsia" w:ascii="ＭＳ 明朝" w:hAnsi="ＭＳ 明朝" w:eastAsia="ＭＳ 明朝"/>
                <w:sz w:val="21"/>
              </w:rPr>
              <w:t>証番号</w:t>
            </w:r>
          </w:p>
        </w:tc>
        <w:tc>
          <w:tcPr>
            <w:tcW w:w="6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　　　　　　　号　</w:t>
            </w:r>
          </w:p>
        </w:tc>
      </w:tr>
      <w:tr>
        <w:trPr>
          <w:cantSplit/>
          <w:trHeight w:val="75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5"/>
                <w:sz w:val="21"/>
              </w:rPr>
              <w:t>届出者とふぐ</w:t>
            </w:r>
            <w:r>
              <w:rPr>
                <w:rFonts w:hint="eastAsia" w:ascii="ＭＳ 明朝" w:hAnsi="ＭＳ 明朝" w:eastAsia="ＭＳ 明朝"/>
                <w:sz w:val="21"/>
              </w:rPr>
              <w:t>卸売業者との関係</w:t>
            </w:r>
          </w:p>
        </w:tc>
        <w:tc>
          <w:tcPr>
            <w:tcW w:w="6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6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958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廃業等の理由</w:t>
            </w:r>
          </w:p>
        </w:tc>
        <w:tc>
          <w:tcPr>
            <w:tcW w:w="6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6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廃業等の年月日</w:t>
            </w:r>
          </w:p>
        </w:tc>
        <w:tc>
          <w:tcPr>
            <w:tcW w:w="6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　</w:t>
            </w:r>
          </w:p>
        </w:tc>
      </w:tr>
    </w:tbl>
    <w:p>
      <w:pPr>
        <w:pStyle w:val="0"/>
        <w:spacing w:before="60" w:beforeLines="0" w:beforeAutospacing="0"/>
        <w:ind w:left="420" w:hanging="42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備考　ふぐ卸売業届出済証を添付すること。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164</Words>
  <Characters>166</Characters>
  <Application>JUST Note</Application>
  <Lines>0</Lines>
  <Paragraphs>0</Paragraphs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9710710</cp:lastModifiedBy>
  <dcterms:created xsi:type="dcterms:W3CDTF">2013-05-13T13:29:00Z</dcterms:created>
  <dcterms:modified xsi:type="dcterms:W3CDTF">2024-07-30T02:56:29Z</dcterms:modified>
  <cp:revision>12</cp:revision>
</cp:coreProperties>
</file>