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ふぐ処理師免許に係る講習受講申込書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徳島県知事　殿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3598" w:firstLineChars="1592"/>
        <w:rPr>
          <w:rFonts w:hint="eastAsia"/>
        </w:rPr>
      </w:pPr>
      <w:r>
        <w:rPr>
          <w:rFonts w:hint="eastAsia"/>
        </w:rPr>
        <w:t>申込者　住　　所　〒</w:t>
      </w:r>
    </w:p>
    <w:p>
      <w:pPr>
        <w:pStyle w:val="0"/>
        <w:ind w:leftChars="0" w:firstLine="4497" w:firstLineChars="1990"/>
        <w:rPr>
          <w:rFonts w:hint="eastAsia"/>
        </w:rPr>
      </w:pPr>
    </w:p>
    <w:p>
      <w:pPr>
        <w:pStyle w:val="0"/>
        <w:ind w:leftChars="0" w:firstLine="4497" w:firstLineChars="1990"/>
        <w:rPr>
          <w:rFonts w:hint="eastAsia"/>
        </w:rPr>
      </w:pPr>
      <w:r>
        <w:rPr>
          <w:rFonts w:hint="eastAsia"/>
        </w:rPr>
        <w:t>氏　　名</w:t>
      </w:r>
    </w:p>
    <w:p>
      <w:pPr>
        <w:pStyle w:val="0"/>
        <w:ind w:leftChars="0" w:firstLine="4497" w:firstLineChars="1990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p>
      <w:pPr>
        <w:pStyle w:val="0"/>
        <w:ind w:leftChars="0" w:firstLine="4497" w:firstLineChars="199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徳島県ふぐの処理等に関する条例第５条第２項第１号に規定する講習を受講したいので、申込みます。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220" w:type="dxa"/>
        <w:tblLayout w:type="fixed"/>
        <w:tblLook w:firstRow="1" w:lastRow="0" w:firstColumn="1" w:lastColumn="0" w:noHBand="0" w:noVBand="1" w:val="04A0"/>
      </w:tblPr>
      <w:tblGrid>
        <w:gridCol w:w="4316"/>
        <w:gridCol w:w="4459"/>
      </w:tblGrid>
      <w:tr>
        <w:trPr>
          <w:trHeight w:val="1195" w:hRule="atLeast"/>
        </w:trPr>
        <w:tc>
          <w:tcPr>
            <w:tcW w:w="43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講習会の開催日</w:t>
            </w: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195" w:hRule="atLeast"/>
        </w:trPr>
        <w:tc>
          <w:tcPr>
            <w:tcW w:w="43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firstLine="0" w:firstLineChars="15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他の都道府県でふぐ処理に関する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339" w:firstLineChars="15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試験に合格した場合、その都道府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339" w:firstLineChars="15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県名</w:t>
            </w:r>
          </w:p>
        </w:tc>
        <w:tc>
          <w:tcPr>
            <w:tcW w:w="445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firstLine="226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　考　</w:t>
      </w:r>
    </w:p>
    <w:p>
      <w:pPr>
        <w:pStyle w:val="0"/>
        <w:autoSpaceDE w:val="0"/>
        <w:autoSpaceDN w:val="0"/>
        <w:adjustRightInd w:val="0"/>
        <w:ind w:left="674" w:leftChars="198" w:right="72" w:rightChars="32" w:hanging="226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手数料として、３，０００円分の徳島県収入証紙を貼付すること。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kanzaki himena</cp:lastModifiedBy>
  <dcterms:modified xsi:type="dcterms:W3CDTF">2024-07-25T08:06:52Z</dcterms:modified>
  <cp:revision>1</cp:revision>
</cp:coreProperties>
</file>