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39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631825</wp:posOffset>
                </wp:positionV>
                <wp:extent cx="6831965" cy="3238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027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28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29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0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1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2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3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4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5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6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7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8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9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0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1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2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3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4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5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6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7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8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9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0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1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2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3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4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5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6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7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8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9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0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1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9.75pt;mso-position-vertical-relative:page;mso-position-horizontal-relative:page;position:absolute;height:25.5pt;width:537.95000000000005pt;margin-left:35.450000000000003pt;z-index:39;" coordsize="747231,35416" coordorigin="-3923,51517" o:spid="_x0000_s1026" o:allowincell="t" o:allowoverlap="t">
                <v:rect id="四角形 93" style="height:35416;width:35420;top:51517;left:3923;v-text-anchor:middle;position:absolute;" o:spid="_x0000_s1027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02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029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03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03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032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033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034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03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036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03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038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03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040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04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042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04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044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04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046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04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048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04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050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05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052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05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054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05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056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05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058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05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060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06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360045</wp:posOffset>
                </wp:positionV>
                <wp:extent cx="2495550" cy="428625"/>
                <wp:effectExtent l="635" t="635" r="29845" b="10795"/>
                <wp:wrapNone/>
                <wp:docPr id="1062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1"/>
                      <wps:cNvSpPr txBox="1"/>
                      <wps:spPr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sz w:val="22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8.35pt;mso-position-vertical-relative:text;mso-position-horizontal-relative:text;v-text-anchor:middle;position:absolute;height:33.75pt;mso-wrap-distance-top:0pt;width:196.5pt;mso-wrap-distance-left:9pt;margin-left:288.5pt;z-index:38;" o:spid="_x0000_s1062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  <w:sz w:val="2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2"/>
                        </w:rPr>
                        <w:t>事業者</w:t>
                      </w:r>
                      <w:r>
                        <w:rPr>
                          <w:rFonts w:hint="default" w:ascii="BIZ UDPゴシック" w:hAnsi="BIZ UDPゴシック" w:eastAsia="BIZ UDPゴシック"/>
                          <w:sz w:val="22"/>
                        </w:rPr>
                        <w:t>名：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 w:ascii="ＤＦ特太ゴシック体" w:hAnsi="ＤＦ特太ゴシック体" w:eastAsia="ＤＦ特太ゴシック体"/>
          <w:b w:val="0"/>
          <w:sz w:val="32"/>
        </w:rPr>
        <w:t>徳島ＳＤＧｓパートナー進捗報告書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達成に向けた経営方針や主な事業＞</w:t>
      </w:r>
    </w:p>
    <w:tbl>
      <w:tblPr>
        <w:tblStyle w:val="25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7"/>
      </w:tblGrid>
      <w:tr>
        <w:trPr>
          <w:trHeight w:val="1912" w:hRule="atLeast"/>
        </w:trPr>
        <w:tc>
          <w:tcPr>
            <w:tcW w:w="9067" w:type="dxa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25"/>
        <w:tblpPr w:leftFromText="0" w:rightFromText="0" w:topFromText="0" w:bottomFromText="0" w:vertAnchor="text" w:horzAnchor="margin" w:tblpX="-2" w:tblpY="569"/>
        <w:tblOverlap w:val="never"/>
        <w:tblW w:w="9003" w:type="dxa"/>
        <w:tblLayout w:type="fixed"/>
        <w:tblLook w:firstRow="1" w:lastRow="0" w:firstColumn="1" w:lastColumn="0" w:noHBand="0" w:noVBand="1" w:val="04A0"/>
      </w:tblPr>
      <w:tblGrid>
        <w:gridCol w:w="886"/>
        <w:gridCol w:w="3657"/>
        <w:gridCol w:w="2230"/>
        <w:gridCol w:w="2230"/>
      </w:tblGrid>
      <w:tr>
        <w:trPr>
          <w:trHeight w:val="481" w:hRule="atLeast"/>
        </w:trPr>
        <w:tc>
          <w:tcPr>
            <w:tcW w:w="89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三側面</w:t>
            </w:r>
          </w:p>
        </w:tc>
        <w:tc>
          <w:tcPr>
            <w:tcW w:w="370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に関する</w:t>
            </w:r>
          </w:p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重点的な取組</w:t>
            </w:r>
          </w:p>
        </w:tc>
        <w:tc>
          <w:tcPr>
            <w:tcW w:w="225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指標</w:t>
            </w:r>
          </w:p>
        </w:tc>
        <w:tc>
          <w:tcPr>
            <w:tcW w:w="225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進捗状況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（登録時は記載不要）</w:t>
            </w: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経済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3EFF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3EFF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社会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3EFF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環境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3EFF"/>
                <w:sz w:val="22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</w:t>
      </w:r>
      <w:r>
        <w:rPr>
          <w:rFonts w:hint="eastAsia" w:ascii="ＭＳ ゴシック" w:hAnsi="ＭＳ ゴシック" w:eastAsia="ＭＳ ゴシック"/>
          <w:sz w:val="24"/>
        </w:rPr>
        <w:t>SDGs</w:t>
      </w:r>
      <w:r>
        <w:rPr>
          <w:rFonts w:hint="eastAsia" w:ascii="ＭＳ ゴシック" w:hAnsi="ＭＳ ゴシック" w:eastAsia="ＭＳ ゴシック"/>
          <w:sz w:val="24"/>
        </w:rPr>
        <w:t>に関する重点的な取組み及び指標＞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・更新手続きの際に、更新書類とともに提出ください。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・登録申請時の、本報告書に「徳島ＳＤＧｓパートナーアクション」の内容を転記し、進捗状況に直近</w:t>
      </w: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9517380</wp:posOffset>
                </wp:positionV>
                <wp:extent cx="6831965" cy="323850"/>
                <wp:effectExtent l="0" t="0" r="635" b="63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064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5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6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7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8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9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0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1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2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3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4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5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6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7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8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9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0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1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2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3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4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5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6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7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8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9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0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1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2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3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4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5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6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7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8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49.4pt;mso-position-vertical-relative:page;mso-position-horizontal-relative:page;position:absolute;height:25.5pt;width:537.95000000000005pt;margin-left:35.450000000000003pt;z-index:2;" coordsize="747231,35416" coordorigin="-3923,51517" o:spid="_x0000_s1063" o:allowincell="t" o:allowoverlap="t">
                <v:rect id="四角形 93" style="height:35416;width:35420;top:51517;left:3923;v-text-anchor:middle;position:absolute;" o:spid="_x0000_s1064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06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066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06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06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069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070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071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07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073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07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075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07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077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07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079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08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081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08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083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08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085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08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087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08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089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09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091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09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093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09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095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09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097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09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sz w:val="20"/>
        </w:rPr>
        <w:t>の状況を入力ください。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/>
        </w:rPr>
        <w:br w:type="page"/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136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631825</wp:posOffset>
                </wp:positionV>
                <wp:extent cx="6831965" cy="323850"/>
                <wp:effectExtent l="0" t="0" r="635" b="635"/>
                <wp:wrapNone/>
                <wp:docPr id="109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100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1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2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3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4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5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6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7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8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09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0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1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2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3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4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5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6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7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8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19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0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1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2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3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4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5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6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7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8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9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0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1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2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3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4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9" style="margin-top:49.75pt;mso-position-vertical-relative:page;mso-position-horizontal-relative:page;position:absolute;height:25.5pt;width:537.95000000000005pt;margin-left:35.450000000000003pt;z-index:136;" coordsize="747231,35416" coordorigin="-3923,51517" o:allowincell="t" o:allowoverlap="t">
                <v:rect id="四角形 93" style="height:35416;width:35420;top:51517;left:3923;v-text-anchor:middle;position:absolute;" o:spid="_x0000_s1100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10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102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10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10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105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106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107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10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109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11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111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11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113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11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115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11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117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11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119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12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121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12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123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12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125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12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127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12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129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13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131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13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133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13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360045</wp:posOffset>
                </wp:positionV>
                <wp:extent cx="2495550" cy="428625"/>
                <wp:effectExtent l="635" t="635" r="29845" b="10795"/>
                <wp:wrapNone/>
                <wp:docPr id="1135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135" name="テキスト ボックス 1"/>
                      <wps:cNvSpPr txBox="1"/>
                      <wps:spPr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sz w:val="22"/>
                              </w:rPr>
                              <w:t>名：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003EFF"/>
                                <w:sz w:val="22"/>
                              </w:rPr>
                              <w:t>株式会社徳島ＳＤＧｓ社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8.35pt;mso-position-vertical-relative:text;mso-position-horizontal-relative:text;v-text-anchor:middle;position:absolute;height:33.75pt;mso-wrap-distance-top:0pt;width:196.5pt;mso-wrap-distance-left:9pt;margin-left:288.5pt;z-index:135;" o:spid="_x0000_s1135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  <w:sz w:val="2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22"/>
                        </w:rPr>
                        <w:t>事業者</w:t>
                      </w:r>
                      <w:r>
                        <w:rPr>
                          <w:rFonts w:hint="default" w:ascii="BIZ UDPゴシック" w:hAnsi="BIZ UDPゴシック" w:eastAsia="BIZ UDPゴシック"/>
                          <w:sz w:val="22"/>
                        </w:rPr>
                        <w:t>名：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003EFF"/>
                          <w:sz w:val="22"/>
                        </w:rPr>
                        <w:t>株式会社徳島ＳＤＧｓ社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 w:ascii="ＤＦ特太ゴシック体" w:hAnsi="ＤＦ特太ゴシック体" w:eastAsia="ＤＦ特太ゴシック体"/>
          <w:b w:val="0"/>
          <w:sz w:val="32"/>
        </w:rPr>
        <w:t>徳島ＳＤＧｓ</w:t>
      </w:r>
      <w:bookmarkStart w:id="0" w:name="_GoBack"/>
      <w:bookmarkEnd w:id="0"/>
      <w:r>
        <w:rPr>
          <w:rFonts w:hint="eastAsia" w:ascii="ＤＦ特太ゴシック体" w:hAnsi="ＤＦ特太ゴシック体" w:eastAsia="ＤＦ特太ゴシック体"/>
          <w:b w:val="0"/>
          <w:sz w:val="32"/>
        </w:rPr>
        <w:t>パートナー進捗報告書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6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19685</wp:posOffset>
                </wp:positionV>
                <wp:extent cx="1905000" cy="659130"/>
                <wp:effectExtent l="635" t="635" r="29845" b="10795"/>
                <wp:wrapNone/>
                <wp:docPr id="11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6" name="オブジェクト 0"/>
                      <wps:cNvSpPr txBox="1"/>
                      <wps:spPr>
                        <a:xfrm>
                          <a:off x="0" y="0"/>
                          <a:ext cx="1905000" cy="659130"/>
                        </a:xfrm>
                        <a:prstGeom prst="rect">
                          <a:avLst/>
                        </a:prstGeom>
                        <a:solidFill>
                          <a:srgbClr val="FFA6A6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このページは記載例です。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提出時は削除ください。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55pt;mso-position-vertical-relative:text;mso-position-horizontal-relative:text;v-text-anchor:middle;position:absolute;height:51.9pt;mso-wrap-distance-top:0pt;width:150pt;mso-wrap-distance-left:16pt;margin-left:168pt;z-index:196;" o:spid="_x0000_s1136" o:allowincell="t" o:allowoverlap="t" filled="t" fillcolor="#ffa6a6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このページは記載例です。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提出時は削除ください。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達成に向けた経営方針や主な事業＞</w:t>
      </w:r>
    </w:p>
    <w:tbl>
      <w:tblPr>
        <w:tblStyle w:val="25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7"/>
      </w:tblGrid>
      <w:tr>
        <w:trPr>
          <w:trHeight w:val="1912" w:hRule="atLeast"/>
        </w:trPr>
        <w:tc>
          <w:tcPr>
            <w:tcW w:w="9067" w:type="dxa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弊社の経営理念である「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に基づいた誰一人取り残さない地域づくり」に基づき、関係機関や地域への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の普及と取組促進を促し、社員・顧客・地域とともに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の達成に貢献していきます。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25"/>
        <w:tblpPr w:leftFromText="0" w:rightFromText="0" w:topFromText="0" w:bottomFromText="0" w:vertAnchor="text" w:horzAnchor="margin" w:tblpX="-2" w:tblpY="569"/>
        <w:tblOverlap w:val="never"/>
        <w:tblW w:w="9003" w:type="dxa"/>
        <w:tblLayout w:type="fixed"/>
        <w:tblLook w:firstRow="1" w:lastRow="0" w:firstColumn="1" w:lastColumn="0" w:noHBand="0" w:noVBand="1" w:val="04A0"/>
      </w:tblPr>
      <w:tblGrid>
        <w:gridCol w:w="886"/>
        <w:gridCol w:w="3657"/>
        <w:gridCol w:w="2230"/>
        <w:gridCol w:w="2230"/>
      </w:tblGrid>
      <w:tr>
        <w:trPr>
          <w:trHeight w:val="481" w:hRule="atLeast"/>
        </w:trPr>
        <w:tc>
          <w:tcPr>
            <w:tcW w:w="89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三側面</w:t>
            </w:r>
          </w:p>
        </w:tc>
        <w:tc>
          <w:tcPr>
            <w:tcW w:w="370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に関する</w:t>
            </w:r>
          </w:p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重点的な取組</w:t>
            </w:r>
          </w:p>
        </w:tc>
        <w:tc>
          <w:tcPr>
            <w:tcW w:w="225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指標</w:t>
            </w:r>
          </w:p>
        </w:tc>
        <w:tc>
          <w:tcPr>
            <w:tcW w:w="225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進捗状況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（登録時は記載不要）</w:t>
            </w: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経済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【地域資源の積極利用】</w:t>
            </w:r>
          </w:p>
          <w:p>
            <w:pPr>
              <w:pStyle w:val="0"/>
              <w:wordWrap w:val="0"/>
              <w:jc w:val="both"/>
              <w:rPr>
                <w:rFonts w:hint="eastAsia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県内林業事業者と連携し、地元木材を活用した新商品を開発</w:t>
            </w: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商品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↓</w:t>
            </w:r>
          </w:p>
          <w:p>
            <w:pPr>
              <w:pStyle w:val="0"/>
              <w:jc w:val="both"/>
              <w:rPr>
                <w:rFonts w:hint="eastAsia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商品</w:t>
            </w: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2025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商品</w:t>
            </w: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社会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【ダイバーシティ経営の推進】</w:t>
            </w:r>
          </w:p>
          <w:p>
            <w:pPr>
              <w:pStyle w:val="0"/>
              <w:wordWrap w:val="0"/>
              <w:jc w:val="both"/>
              <w:rPr>
                <w:rFonts w:hint="eastAsia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女性管理職比率を引き上げ</w:t>
            </w: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10%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↓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50%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2025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30%</w:t>
            </w:r>
          </w:p>
        </w:tc>
      </w:tr>
      <w:tr>
        <w:trPr>
          <w:trHeight w:val="2328" w:hRule="atLeast"/>
        </w:trPr>
        <w:tc>
          <w:tcPr>
            <w:tcW w:w="89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環境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【森林資源の整備】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「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森づくり宣言」を行い、間伐、植林を実施</w:t>
            </w: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0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回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↓</w:t>
            </w:r>
          </w:p>
          <w:p>
            <w:pPr>
              <w:pStyle w:val="0"/>
              <w:wordWrap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回（累計）</w:t>
            </w: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2025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4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回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</w:t>
      </w:r>
      <w:r>
        <w:rPr>
          <w:rFonts w:hint="eastAsia" w:ascii="ＭＳ ゴシック" w:hAnsi="ＭＳ ゴシック" w:eastAsia="ＭＳ ゴシック"/>
          <w:sz w:val="24"/>
        </w:rPr>
        <w:t>SDGs</w:t>
      </w:r>
      <w:r>
        <w:rPr>
          <w:rFonts w:hint="eastAsia" w:ascii="ＭＳ ゴシック" w:hAnsi="ＭＳ ゴシック" w:eastAsia="ＭＳ ゴシック"/>
          <w:sz w:val="24"/>
        </w:rPr>
        <w:t>に関する重点的な取組み及び指標＞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・更新手続きの際に、更新書類とともに提出ください。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・登録申請時の、本報告書に「徳島ＳＤＧｓパートナーアクション」の内容を転記し、進捗状況に直近</w:t>
      </w:r>
      <w:r>
        <w:rPr>
          <w:rFonts w:hint="eastAsia"/>
        </w:rPr>
        <mc:AlternateContent>
          <mc:Choice Requires="wpg">
            <w:drawing>
              <wp:anchor simplePos="0" relativeHeight="99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9517380</wp:posOffset>
                </wp:positionV>
                <wp:extent cx="6831965" cy="323850"/>
                <wp:effectExtent l="0" t="0" r="635" b="635"/>
                <wp:wrapNone/>
                <wp:docPr id="11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138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9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0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1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2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3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4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5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6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7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8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9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0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1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2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3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4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5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6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7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8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9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0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1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2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3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4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5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6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7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8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9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0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1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2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7" style="margin-top:749.4pt;mso-position-vertical-relative:page;mso-position-horizontal-relative:page;position:absolute;height:25.5pt;width:537.95000000000005pt;margin-left:35.450000000000003pt;z-index:99;" coordsize="747231,35416" coordorigin="-3923,51517" o:allowincell="t" o:allowoverlap="t">
                <v:rect id="四角形 93" style="height:35416;width:35420;top:51517;left:3923;v-text-anchor:middle;position:absolute;" o:spid="_x0000_s1138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13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140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14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14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143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144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145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14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147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14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149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15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151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15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153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15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155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15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157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15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159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16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161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16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163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16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165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16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167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16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169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17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171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17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  <w:r>
        <w:rPr>
          <w:rFonts w:hint="eastAsia" w:ascii="ＭＳ ゴシック" w:hAnsi="ＭＳ ゴシック" w:eastAsia="ＭＳ ゴシック"/>
          <w:sz w:val="20"/>
        </w:rPr>
        <w:t>の状況を入力ください。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sectPr>
      <w:headerReference r:id="rId5" w:type="default"/>
      <w:pgSz w:w="11906" w:h="16838"/>
      <w:pgMar w:top="567" w:right="1418" w:bottom="851" w:left="1418" w:header="227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5514"/>
      </w:tabs>
      <w:jc w:val="left"/>
      <w:rPr>
        <w:rFonts w:hint="eastAsia"/>
      </w:rPr>
    </w:pPr>
  </w:p>
  <w:p>
    <w:pPr>
      <w:pStyle w:val="0"/>
      <w:tabs>
        <w:tab w:val="left" w:leader="none" w:pos="5514"/>
      </w:tabs>
      <w:jc w:val="left"/>
      <w:rPr>
        <w:rFonts w:hint="eastAsia"/>
      </w:rPr>
    </w:pPr>
    <w:r>
      <w:rPr>
        <w:rFonts w:hint="eastAsia" w:ascii="ＭＳ 明朝" w:hAnsi="ＭＳ 明朝" w:eastAsia="ＭＳ ゴシック"/>
        <w:color w:val="000000"/>
        <w:spacing w:val="0"/>
        <w:w w:val="100"/>
        <w:sz w:val="21"/>
      </w:rPr>
      <w:t>（様式第４号）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default"/>
            </w:rPr>
          </w:pPr>
          <w:r>
            <w:rPr>
              <w:rStyle w:val="21"/>
              <w:rFonts w:hint="default"/>
            </w:rPr>
            <w:t>アイテムを選択してください。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C7897-E0D8-405A-BE7E-E03A783A14C1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8A393B-A34C-4E29-80BE-004C591BAA7F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644929269D12473CA558DA78133DD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E62C8-683A-4FA1-BED0-F9DA369CEAFE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FF5AACD293164B629F13916B7296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1CD9A-CC6A-4159-B56A-F7119DC5E8BD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新規／変更</w:t>
          </w:r>
        </w:p>
      </w:docPartBody>
    </w:docPart>
    <w:docPart>
      <w:docPartPr>
        <w:name w:val="394D2AD80475F19CCB2D4E1F4673E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854</TotalTime>
  <Pages>2</Pages>
  <Words>28</Words>
  <Characters>646</Characters>
  <Application>JUST Note</Application>
  <Lines>217</Lines>
  <Paragraphs>49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徳島県　中野</cp:lastModifiedBy>
  <cp:lastPrinted>2023-02-20T04:25:36Z</cp:lastPrinted>
  <dcterms:created xsi:type="dcterms:W3CDTF">2021-03-01T04:11:00Z</dcterms:created>
  <dcterms:modified xsi:type="dcterms:W3CDTF">2023-03-01T03:49:21Z</dcterms:modified>
  <cp:revision>24</cp:revision>
</cp:coreProperties>
</file>