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（別紙様式４）</w:t>
      </w: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第二種社会福祉事業</w:t>
      </w:r>
      <w:r>
        <w:rPr>
          <w:rFonts w:hint="eastAsia" w:ascii="ＭＳ ゴシック" w:hAnsi="ＭＳ ゴシック" w:eastAsia="ＭＳ ゴシック"/>
          <w:color w:val="000000" w:themeColor="text1"/>
          <w:sz w:val="24"/>
        </w:rPr>
        <w:t>【無料低額宿泊所】</w:t>
      </w:r>
      <w:r>
        <w:rPr>
          <w:rFonts w:hint="eastAsia" w:ascii="ＭＳ ゴシック" w:hAnsi="ＭＳ ゴシック" w:eastAsia="ＭＳ ゴシック"/>
          <w:color w:val="000000" w:themeColor="text1"/>
          <w:sz w:val="28"/>
        </w:rPr>
        <w:t>廃止届</w:t>
      </w:r>
    </w:p>
    <w:p>
      <w:pPr>
        <w:pStyle w:val="0"/>
        <w:rPr>
          <w:rFonts w:hint="default" w:ascii="ＭＳ ゴシック" w:hAnsi="ＭＳ ゴシック" w:eastAsia="ＭＳ ゴシック"/>
          <w:color w:val="000000" w:themeColor="text1"/>
        </w:rPr>
      </w:pPr>
    </w:p>
    <w:p>
      <w:pPr>
        <w:pStyle w:val="0"/>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徳島県知事　殿</w:t>
      </w:r>
    </w:p>
    <w:p>
      <w:pPr>
        <w:pStyle w:val="0"/>
        <w:ind w:left="4960" w:leftChars="2362"/>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〔施設設置者〕</w:t>
      </w:r>
    </w:p>
    <w:p>
      <w:pPr>
        <w:pStyle w:val="0"/>
        <w:ind w:left="5103" w:leftChars="243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所在地</w:t>
      </w:r>
    </w:p>
    <w:p>
      <w:pPr>
        <w:pStyle w:val="0"/>
        <w:ind w:left="5103" w:leftChars="243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名称</w:t>
      </w:r>
    </w:p>
    <w:p>
      <w:pPr>
        <w:pStyle w:val="0"/>
        <w:ind w:left="5103" w:leftChars="2430"/>
        <w:rPr>
          <w:rFonts w:hint="default" w:ascii="ＭＳ ゴシック" w:hAnsi="ＭＳ ゴシック" w:eastAsia="ＭＳ ゴシック"/>
          <w:strike w:val="0"/>
          <w:dstrike w:val="1"/>
          <w:color w:val="000000" w:themeColor="text1"/>
        </w:rPr>
      </w:pPr>
      <w:r>
        <w:rPr>
          <w:rFonts w:hint="eastAsia" w:ascii="ＭＳ ゴシック" w:hAnsi="ＭＳ ゴシック" w:eastAsia="ＭＳ ゴシック"/>
          <w:color w:val="000000" w:themeColor="text1"/>
        </w:rPr>
        <w:t>代表者　　　　　　　　　　　　　　</w:t>
      </w:r>
      <w:r>
        <w:rPr>
          <w:rFonts w:hint="eastAsia" w:ascii="ＭＳ ゴシック" w:hAnsi="ＭＳ ゴシック" w:eastAsia="ＭＳ ゴシック"/>
          <w:strike w:val="0"/>
          <w:dstrike w:val="0"/>
          <w:color w:val="000000" w:themeColor="text1"/>
        </w:rPr>
        <w:t>　</w:t>
      </w:r>
      <w:bookmarkStart w:id="0" w:name="_GoBack"/>
      <w:bookmarkEnd w:id="0"/>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このたび社会福祉住居施設を設置する第二種社会福祉事業を廃止したため、社会福祉法第６８条の４の規定により、関係書類を添えて次のとおり届け出ます。</w:t>
      </w:r>
    </w:p>
    <w:p>
      <w:pPr>
        <w:pStyle w:val="0"/>
        <w:rPr>
          <w:rFonts w:hint="default" w:ascii="ＭＳ ゴシック" w:hAnsi="ＭＳ ゴシック" w:eastAsia="ＭＳ ゴシック"/>
          <w:color w:val="000000" w:themeColor="text1"/>
        </w:rPr>
      </w:pPr>
    </w:p>
    <w:p>
      <w:pPr>
        <w:pStyle w:val="15"/>
        <w:numPr>
          <w:ilvl w:val="0"/>
          <w:numId w:val="1"/>
        </w:numPr>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廃止する事業所（無料低額宿泊所）の名称</w:t>
      </w:r>
      <w:r>
        <w:rPr>
          <w:rFonts w:hint="default" w:ascii="ＭＳ ゴシック" w:hAnsi="ＭＳ ゴシック" w:eastAsia="ＭＳ ゴシック"/>
          <w:color w:val="000000" w:themeColor="text1"/>
        </w:rPr>
        <w:br w:type="textWrapping" w:clear="none"/>
      </w:r>
      <w:r>
        <w:rPr>
          <w:rFonts w:hint="default" w:ascii="ＭＳ ゴシック" w:hAnsi="ＭＳ ゴシック" w:eastAsia="ＭＳ ゴシック"/>
          <w:color w:val="000000" w:themeColor="text1"/>
        </w:rPr>
        <w:br w:type="textWrapping" w:clear="none"/>
      </w:r>
      <w:r>
        <w:rPr>
          <w:rFonts w:hint="eastAsia" w:ascii="ＭＳ ゴシック" w:hAnsi="ＭＳ ゴシック" w:eastAsia="ＭＳ ゴシック"/>
          <w:color w:val="000000" w:themeColor="text1"/>
          <w:u w:val="single" w:color="auto"/>
        </w:rPr>
        <w:t>　　　　　　　　　　　　　　　　　　　　　　　　　　　　　　　　　　　　　　</w:t>
      </w:r>
      <w:r>
        <w:rPr>
          <w:rFonts w:hint="default" w:ascii="ＭＳ ゴシック" w:hAnsi="ＭＳ ゴシック" w:eastAsia="ＭＳ ゴシック"/>
          <w:color w:val="000000" w:themeColor="text1"/>
        </w:rPr>
        <w:br w:type="textWrapping" w:clear="none"/>
      </w:r>
    </w:p>
    <w:p>
      <w:pPr>
        <w:pStyle w:val="15"/>
        <w:numPr>
          <w:ilvl w:val="0"/>
          <w:numId w:val="1"/>
        </w:numPr>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廃止年月日　　　　令和　　　年　　　月　　　日　</w:t>
      </w:r>
      <w:r>
        <w:rPr>
          <w:rFonts w:hint="default" w:ascii="ＭＳ ゴシック" w:hAnsi="ＭＳ ゴシック" w:eastAsia="ＭＳ ゴシック"/>
          <w:color w:val="000000" w:themeColor="text1"/>
        </w:rPr>
        <w:br w:type="textWrapping" w:clear="none"/>
      </w:r>
    </w:p>
    <w:p>
      <w:pPr>
        <w:pStyle w:val="15"/>
        <w:numPr>
          <w:ilvl w:val="0"/>
          <w:numId w:val="1"/>
        </w:numPr>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廃止の事由</w:t>
      </w:r>
      <w:r>
        <w:rPr>
          <w:rFonts w:hint="default" w:ascii="ＭＳ ゴシック" w:hAnsi="ＭＳ ゴシック" w:eastAsia="ＭＳ ゴシック"/>
          <w:color w:val="000000" w:themeColor="text1"/>
        </w:rPr>
        <w:br w:type="textWrapping" w:clear="none"/>
      </w:r>
      <w:r>
        <w:rPr>
          <w:rFonts w:hint="default" w:ascii="ＭＳ ゴシック" w:hAnsi="ＭＳ ゴシック" w:eastAsia="ＭＳ ゴシック"/>
          <w:color w:val="000000" w:themeColor="text1"/>
        </w:rPr>
        <w:br w:type="textWrapping" w:clear="none"/>
      </w:r>
      <w:r>
        <w:rPr>
          <w:rFonts w:hint="eastAsia" w:ascii="ＭＳ ゴシック" w:hAnsi="ＭＳ ゴシック" w:eastAsia="ＭＳ ゴシック"/>
          <w:color w:val="000000" w:themeColor="text1"/>
          <w:u w:val="single" w:color="auto"/>
        </w:rPr>
        <w:t>　　　　　　　　　　　　　　　　　　　　　　　　　　　　　　　　　　　　　　</w:t>
      </w:r>
      <w:r>
        <w:rPr>
          <w:rFonts w:hint="default" w:ascii="ＭＳ ゴシック" w:hAnsi="ＭＳ ゴシック" w:eastAsia="ＭＳ ゴシック"/>
          <w:color w:val="000000" w:themeColor="text1"/>
        </w:rPr>
        <w:br w:type="textWrapping" w:clear="none"/>
      </w:r>
    </w:p>
    <w:p>
      <w:pPr>
        <w:pStyle w:val="15"/>
        <w:numPr>
          <w:ilvl w:val="0"/>
          <w:numId w:val="1"/>
        </w:numPr>
        <w:ind w:leftChars="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廃止に係る連絡事項</w:t>
      </w:r>
    </w:p>
    <w:p>
      <w:pPr>
        <w:pStyle w:val="0"/>
        <w:rPr>
          <w:rFonts w:hint="default"/>
          <w:color w:val="000000" w:themeColor="text1"/>
        </w:rPr>
      </w:pPr>
    </w:p>
    <w:p>
      <w:pPr>
        <w:pStyle w:val="0"/>
        <w:ind w:left="600"/>
        <w:rPr>
          <w:rFonts w:hint="default"/>
          <w:color w:val="000000" w:themeColor="text1"/>
          <w:u w:val="single" w:color="auto"/>
        </w:rPr>
      </w:pPr>
      <w:r>
        <w:rPr>
          <w:rFonts w:hint="eastAsia"/>
          <w:color w:val="000000" w:themeColor="text1"/>
          <w:u w:val="single" w:color="auto"/>
        </w:rPr>
        <w:t>　　　　　　　　　　　　　　　　　　　　　　　　　　　　　　　　　　　　　　　</w:t>
      </w:r>
      <w:r>
        <w:rPr>
          <w:rFonts w:hint="default"/>
          <w:color w:val="000000" w:themeColor="text1"/>
          <w:u w:val="single" w:color="auto"/>
        </w:rPr>
        <w:br w:type="textWrapping" w:clear="none"/>
      </w:r>
    </w:p>
    <w:p>
      <w:pPr>
        <w:pStyle w:val="0"/>
        <w:ind w:left="600"/>
        <w:rPr>
          <w:rFonts w:hint="default"/>
          <w:color w:val="000000" w:themeColor="text1"/>
          <w:u w:val="single" w:color="auto"/>
        </w:rPr>
      </w:pPr>
      <w:r>
        <w:rPr>
          <w:rFonts w:hint="eastAsia"/>
          <w:color w:val="000000" w:themeColor="text1"/>
          <w:u w:val="single" w:color="auto"/>
        </w:rPr>
        <w:t>　　　　　　　　　　　　　　　　　　　　　　　　　　　　　　　　　　　　　　　</w:t>
      </w:r>
      <w:r>
        <w:rPr>
          <w:rFonts w:hint="default"/>
          <w:color w:val="000000" w:themeColor="text1"/>
          <w:u w:val="single" w:color="auto"/>
        </w:rPr>
        <w:br w:type="textWrapping" w:clear="none"/>
      </w:r>
    </w:p>
    <w:p>
      <w:pPr>
        <w:pStyle w:val="0"/>
        <w:ind w:left="600"/>
        <w:rPr>
          <w:rFonts w:hint="default"/>
          <w:color w:val="000000" w:themeColor="text1"/>
          <w:u w:val="single" w:color="auto"/>
        </w:rPr>
      </w:pPr>
      <w:r>
        <w:rPr>
          <w:rFonts w:hint="eastAsia"/>
          <w:color w:val="000000" w:themeColor="text1"/>
          <w:u w:val="single" w:color="auto"/>
        </w:rPr>
        <w:t>　　　　　　　　　　　　　　　　　　　　　　　　　　　　　　　　　　　　　　　</w:t>
      </w:r>
      <w:r>
        <w:rPr>
          <w:rFonts w:hint="default"/>
          <w:color w:val="000000" w:themeColor="text1"/>
          <w:u w:val="single" w:color="auto"/>
        </w:rPr>
        <w:br w:type="textWrapping" w:clear="none"/>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添付書類</w:t>
      </w:r>
    </w:p>
    <w:p>
      <w:pPr>
        <w:pStyle w:val="0"/>
        <w:rPr>
          <w:rFonts w:hint="default"/>
          <w:color w:val="000000" w:themeColor="text1"/>
        </w:rPr>
      </w:pPr>
      <w:r>
        <w:rPr>
          <w:rFonts w:hint="eastAsia"/>
          <w:color w:val="000000" w:themeColor="text1"/>
        </w:rPr>
        <w:t>　　　　・</w:t>
      </w:r>
    </w:p>
    <w:p>
      <w:pPr>
        <w:pStyle w:val="0"/>
        <w:ind w:firstLine="850" w:firstLineChars="405"/>
        <w:rPr>
          <w:rFonts w:hint="default"/>
          <w:color w:val="000000" w:themeColor="text1"/>
        </w:rPr>
      </w:pPr>
      <w:r>
        <w:rPr>
          <w:rFonts w:hint="eastAsia"/>
          <w:color w:val="000000" w:themeColor="text1"/>
        </w:rPr>
        <w:t>・</w:t>
      </w:r>
    </w:p>
    <w:p>
      <w:pPr>
        <w:pStyle w:val="0"/>
        <w:ind w:firstLine="850" w:firstLineChars="405"/>
        <w:rPr>
          <w:rFonts w:hint="default"/>
          <w:color w:val="000000" w:themeColor="text1"/>
        </w:rPr>
      </w:pPr>
      <w:r>
        <w:rPr>
          <w:rFonts w:hint="eastAsia"/>
          <w:color w:val="000000" w:themeColor="text1"/>
        </w:rPr>
        <w:t>・</w:t>
      </w:r>
    </w:p>
    <w:p>
      <w:pPr>
        <w:pStyle w:val="0"/>
        <w:ind w:firstLine="850" w:firstLineChars="405"/>
        <w:rPr>
          <w:rFonts w:hint="default"/>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p>
    <w:p>
      <w:pPr>
        <w:pStyle w:val="0"/>
        <w:rPr>
          <w:rFonts w:hint="default"/>
          <w:color w:val="000000" w:themeColor="text1"/>
        </w:rPr>
      </w:pPr>
      <w:r>
        <w:rPr>
          <w:rFonts w:hint="eastAsia" w:ascii="ＭＳ ゴシック" w:hAnsi="ＭＳ ゴシック" w:eastAsia="ＭＳ ゴシック"/>
          <w:color w:val="000000" w:themeColor="text1"/>
          <w:sz w:val="18"/>
        </w:rPr>
        <w:t>（注）　当届出書は変更後１カ月以内に届け出ること。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22358A"/>
    <w:lvl w:ilvl="0" w:tplc="626065B0">
      <w:start w:val="1"/>
      <w:numFmt w:val="decimalFullWidth"/>
      <w:lvlText w:val="%1."/>
      <w:lvlJc w:val="left"/>
      <w:pPr>
        <w:ind w:left="600" w:hanging="60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83</Words>
  <Characters>478</Characters>
  <Application>JUST Note</Application>
  <Lines>3</Lines>
  <Paragraphs>1</Paragraphs>
  <Company>厚生労働省</Company>
  <CharactersWithSpaces>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 雄祐(izumi-yuusuke.ir9)</dc:creator>
  <cp:lastModifiedBy>Takekawa Shouta</cp:lastModifiedBy>
  <cp:lastPrinted>2021-05-17T05:44:11Z</cp:lastPrinted>
  <dcterms:created xsi:type="dcterms:W3CDTF">2019-12-09T03:50:00Z</dcterms:created>
  <dcterms:modified xsi:type="dcterms:W3CDTF">2021-05-17T05:44:18Z</dcterms:modified>
  <cp:revision>11</cp:revision>
</cp:coreProperties>
</file>