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D07E" w14:textId="77777777" w:rsidR="00F92748" w:rsidRDefault="00573743" w:rsidP="00F92748">
      <w:pPr>
        <w:overflowPunct w:val="0"/>
        <w:jc w:val="center"/>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00F92748">
        <w:rPr>
          <w:rFonts w:asciiTheme="majorEastAsia" w:eastAsiaTheme="majorEastAsia" w:hAnsiTheme="majorEastAsia" w:cs="ＭＳ ゴシック" w:hint="eastAsia"/>
          <w:kern w:val="0"/>
          <w:szCs w:val="21"/>
        </w:rPr>
        <w:t>応　札　仕　様　書</w:t>
      </w:r>
    </w:p>
    <w:p w14:paraId="71F528EB" w14:textId="77777777" w:rsidR="00F92748" w:rsidRDefault="00F92748" w:rsidP="00F92748">
      <w:pPr>
        <w:overflowPunct w:val="0"/>
        <w:jc w:val="center"/>
        <w:textAlignment w:val="baseline"/>
        <w:rPr>
          <w:rFonts w:asciiTheme="majorEastAsia" w:eastAsiaTheme="majorEastAsia" w:hAnsiTheme="majorEastAsia" w:cs="ＭＳ ゴシック"/>
          <w:kern w:val="0"/>
          <w:szCs w:val="21"/>
        </w:rPr>
      </w:pPr>
    </w:p>
    <w:p w14:paraId="652FB395"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令和　　年　　月　　日</w:t>
      </w:r>
    </w:p>
    <w:p w14:paraId="720950D7" w14:textId="77777777" w:rsidR="00F92748" w:rsidRDefault="00F92748" w:rsidP="00F92748">
      <w:pPr>
        <w:overflowPunct w:val="0"/>
        <w:jc w:val="right"/>
        <w:textAlignment w:val="baseline"/>
        <w:rPr>
          <w:rFonts w:asciiTheme="majorEastAsia" w:eastAsiaTheme="majorEastAsia" w:hAnsiTheme="majorEastAsia" w:cs="ＭＳ ゴシック"/>
          <w:kern w:val="0"/>
          <w:szCs w:val="21"/>
        </w:rPr>
      </w:pPr>
    </w:p>
    <w:p w14:paraId="6A6F2FA7" w14:textId="77777777" w:rsidR="00F92748" w:rsidRDefault="00F92748" w:rsidP="00F92748">
      <w:pPr>
        <w:overflowPunct w:val="0"/>
        <w:jc w:val="lef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徳島県知事殿</w:t>
      </w:r>
    </w:p>
    <w:p w14:paraId="46841B12" w14:textId="77777777" w:rsidR="00F92748" w:rsidRDefault="00F92748" w:rsidP="00F92748">
      <w:pPr>
        <w:overflowPunct w:val="0"/>
        <w:jc w:val="left"/>
        <w:textAlignment w:val="baseline"/>
        <w:rPr>
          <w:rFonts w:asciiTheme="majorEastAsia" w:eastAsiaTheme="majorEastAsia" w:hAnsiTheme="majorEastAsia" w:cs="ＭＳ ゴシック"/>
          <w:kern w:val="0"/>
          <w:szCs w:val="21"/>
        </w:rPr>
      </w:pPr>
    </w:p>
    <w:p w14:paraId="550F4F9D" w14:textId="77777777" w:rsidR="00F92748" w:rsidRDefault="00F92748" w:rsidP="00F92748">
      <w:pPr>
        <w:overflowPunct w:val="0"/>
        <w:jc w:val="left"/>
        <w:textAlignment w:val="baseline"/>
        <w:rPr>
          <w:rFonts w:asciiTheme="majorEastAsia" w:eastAsiaTheme="majorEastAsia" w:hAnsiTheme="majorEastAsia" w:cs="ＭＳ ゴシック"/>
          <w:kern w:val="0"/>
          <w:szCs w:val="21"/>
        </w:rPr>
      </w:pPr>
    </w:p>
    <w:p w14:paraId="476E1E37"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住所　　　　　　　　　　　　　　　　</w:t>
      </w:r>
    </w:p>
    <w:p w14:paraId="6689F833"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商号　　　　　　　　　　　　　　　　</w:t>
      </w:r>
    </w:p>
    <w:p w14:paraId="56039CA9"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代表者役職・氏名　　　　　　　　　　</w:t>
      </w:r>
    </w:p>
    <w:p w14:paraId="639DDAF4"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担当者名　　　　　　　　　　　　　　</w:t>
      </w:r>
    </w:p>
    <w:p w14:paraId="39E5C17F"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電話番号　　　　　　　　　　　　　　</w:t>
      </w:r>
    </w:p>
    <w:p w14:paraId="3E3CEC78" w14:textId="77777777" w:rsidR="00F92748" w:rsidRDefault="00F92748" w:rsidP="00F92748">
      <w:pPr>
        <w:wordWrap w:val="0"/>
        <w:overflowPunct w:val="0"/>
        <w:jc w:val="right"/>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ファクシミリ　　　　　　　　　　　　</w:t>
      </w:r>
    </w:p>
    <w:p w14:paraId="42488E70" w14:textId="77777777" w:rsidR="00F92748" w:rsidRDefault="00F92748" w:rsidP="00F92748">
      <w:pPr>
        <w:overflowPunct w:val="0"/>
        <w:jc w:val="center"/>
        <w:textAlignment w:val="baseline"/>
        <w:rPr>
          <w:rFonts w:asciiTheme="majorEastAsia" w:eastAsiaTheme="majorEastAsia" w:hAnsiTheme="majorEastAsia" w:cs="ＭＳ ゴシック"/>
          <w:color w:val="FF0000"/>
          <w:kern w:val="0"/>
          <w:szCs w:val="21"/>
        </w:rPr>
      </w:pPr>
      <w:r>
        <w:rPr>
          <w:rFonts w:asciiTheme="majorEastAsia" w:eastAsiaTheme="majorEastAsia" w:hAnsiTheme="majorEastAsia" w:cs="ＭＳ ゴシック" w:hint="eastAsia"/>
          <w:kern w:val="0"/>
          <w:szCs w:val="21"/>
        </w:rPr>
        <w:t xml:space="preserve">　　　　　　　E-mail　　　　　　　　　　　　　　　</w:t>
      </w:r>
    </w:p>
    <w:p w14:paraId="748D262B" w14:textId="77777777" w:rsidR="00F92748" w:rsidRDefault="00F92748" w:rsidP="00F92748">
      <w:pPr>
        <w:overflowPunct w:val="0"/>
        <w:jc w:val="center"/>
        <w:textAlignment w:val="baseline"/>
        <w:rPr>
          <w:rFonts w:asciiTheme="majorEastAsia" w:eastAsiaTheme="majorEastAsia" w:hAnsiTheme="majorEastAsia" w:cs="ＭＳ ゴシック"/>
          <w:color w:val="FF0000"/>
          <w:kern w:val="0"/>
          <w:szCs w:val="21"/>
        </w:rPr>
      </w:pPr>
    </w:p>
    <w:p w14:paraId="26AADBEE" w14:textId="65FE2466" w:rsidR="00F92748" w:rsidRPr="00F92748" w:rsidRDefault="00F92748" w:rsidP="00573743">
      <w:pPr>
        <w:overflowPunct w:val="0"/>
        <w:jc w:val="center"/>
        <w:textAlignment w:val="baseline"/>
        <w:rPr>
          <w:rFonts w:asciiTheme="majorEastAsia" w:eastAsiaTheme="majorEastAsia" w:hAnsiTheme="majorEastAsia" w:cs="ＭＳ ゴシック"/>
          <w:kern w:val="0"/>
          <w:szCs w:val="21"/>
        </w:rPr>
      </w:pPr>
    </w:p>
    <w:p w14:paraId="5AD4731D" w14:textId="77777777" w:rsidR="00F92748" w:rsidRPr="00F92748" w:rsidRDefault="00F92748" w:rsidP="00F92748">
      <w:pPr>
        <w:overflowPunct w:val="0"/>
        <w:ind w:firstLineChars="100" w:firstLine="212"/>
        <w:jc w:val="left"/>
        <w:textAlignment w:val="baseline"/>
        <w:rPr>
          <w:rFonts w:asciiTheme="majorEastAsia" w:eastAsiaTheme="majorEastAsia" w:hAnsiTheme="majorEastAsia" w:cs="ＭＳ ゴシック"/>
          <w:kern w:val="0"/>
          <w:szCs w:val="21"/>
        </w:rPr>
      </w:pPr>
      <w:r w:rsidRPr="00F92748">
        <w:rPr>
          <w:rFonts w:asciiTheme="majorEastAsia" w:eastAsiaTheme="majorEastAsia" w:hAnsiTheme="majorEastAsia" w:cs="ＭＳ ゴシック" w:hint="eastAsia"/>
          <w:kern w:val="0"/>
          <w:szCs w:val="21"/>
        </w:rPr>
        <w:t>｢クビアカツヤカミキリの防除対策等の実証に係る薬剤散布委託業務｣の入札については、次の仕様で応札します。</w:t>
      </w:r>
    </w:p>
    <w:p w14:paraId="235112B4" w14:textId="77777777" w:rsidR="00F92748" w:rsidRPr="00F92748" w:rsidRDefault="00F92748" w:rsidP="00F92748">
      <w:pPr>
        <w:overflowPunct w:val="0"/>
        <w:jc w:val="left"/>
        <w:textAlignment w:val="baseline"/>
        <w:rPr>
          <w:rFonts w:asciiTheme="majorEastAsia" w:eastAsiaTheme="majorEastAsia" w:hAnsiTheme="majorEastAsia" w:cs="ＭＳ ゴシック"/>
          <w:kern w:val="0"/>
          <w:szCs w:val="21"/>
        </w:rPr>
      </w:pPr>
    </w:p>
    <w:p w14:paraId="78473DD5" w14:textId="77777777" w:rsidR="00F92748" w:rsidRPr="00F92748" w:rsidRDefault="00F92748" w:rsidP="00F92748">
      <w:pPr>
        <w:overflowPunct w:val="0"/>
        <w:jc w:val="left"/>
        <w:textAlignment w:val="baseline"/>
        <w:rPr>
          <w:rFonts w:asciiTheme="majorEastAsia" w:eastAsiaTheme="majorEastAsia" w:hAnsiTheme="majorEastAsia" w:cs="ＭＳ ゴシック"/>
          <w:kern w:val="0"/>
          <w:szCs w:val="21"/>
        </w:rPr>
      </w:pPr>
      <w:r w:rsidRPr="00F92748">
        <w:rPr>
          <w:rFonts w:asciiTheme="majorEastAsia" w:eastAsiaTheme="majorEastAsia" w:hAnsiTheme="majorEastAsia" w:cs="ＭＳ ゴシック" w:hint="eastAsia"/>
          <w:kern w:val="0"/>
          <w:szCs w:val="21"/>
        </w:rPr>
        <w:t>１．委託業務名</w:t>
      </w:r>
    </w:p>
    <w:p w14:paraId="1128A50C" w14:textId="601C084B" w:rsidR="00F92748" w:rsidRDefault="00F92748" w:rsidP="00F92748">
      <w:pPr>
        <w:overflowPunct w:val="0"/>
        <w:jc w:val="left"/>
        <w:textAlignment w:val="baseline"/>
        <w:rPr>
          <w:rFonts w:asciiTheme="majorEastAsia" w:eastAsiaTheme="majorEastAsia" w:hAnsiTheme="majorEastAsia" w:cs="ＭＳ ゴシック"/>
          <w:kern w:val="0"/>
          <w:szCs w:val="21"/>
        </w:rPr>
      </w:pPr>
      <w:r w:rsidRPr="00F92748">
        <w:rPr>
          <w:rFonts w:asciiTheme="majorEastAsia" w:eastAsiaTheme="majorEastAsia" w:hAnsiTheme="majorEastAsia" w:cs="ＭＳ ゴシック" w:hint="eastAsia"/>
          <w:kern w:val="0"/>
          <w:szCs w:val="21"/>
        </w:rPr>
        <w:t xml:space="preserve">　　クビアカツヤカミキリの防除対策等の実証に係る薬剤散布委託業務</w:t>
      </w:r>
    </w:p>
    <w:p w14:paraId="2F416E2B" w14:textId="77777777" w:rsidR="00F92748" w:rsidRDefault="00F92748" w:rsidP="00573743">
      <w:pPr>
        <w:overflowPunct w:val="0"/>
        <w:jc w:val="center"/>
        <w:textAlignment w:val="baseline"/>
        <w:rPr>
          <w:rFonts w:asciiTheme="majorEastAsia" w:eastAsiaTheme="majorEastAsia" w:hAnsiTheme="majorEastAsia" w:cs="ＭＳ ゴシック"/>
          <w:kern w:val="0"/>
          <w:szCs w:val="21"/>
        </w:rPr>
      </w:pPr>
    </w:p>
    <w:p w14:paraId="5AF4DB77" w14:textId="77777777" w:rsidR="00685CCA" w:rsidRPr="00B6008A" w:rsidRDefault="00685CCA" w:rsidP="00685CCA">
      <w:pPr>
        <w:overflowPunct w:val="0"/>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２．業務内容</w:t>
      </w:r>
    </w:p>
    <w:p w14:paraId="7E944F39" w14:textId="5B477FA5" w:rsidR="00685CCA" w:rsidRPr="00B6008A" w:rsidRDefault="00685CCA" w:rsidP="00685CCA">
      <w:pPr>
        <w:overflowPunct w:val="0"/>
        <w:ind w:left="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（１）防除箇所、防除方法等に関する詳細な打合せ</w:t>
      </w:r>
    </w:p>
    <w:p w14:paraId="4060AA24" w14:textId="5A5F683F" w:rsidR="00092893" w:rsidRPr="00B6008A" w:rsidRDefault="00092893" w:rsidP="00685CCA">
      <w:pPr>
        <w:overflowPunct w:val="0"/>
        <w:ind w:left="212"/>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 xml:space="preserve">　　　実施前１回、</w:t>
      </w:r>
      <w:r w:rsidR="006A7A2D" w:rsidRPr="00B6008A">
        <w:rPr>
          <w:rFonts w:asciiTheme="majorEastAsia" w:eastAsiaTheme="majorEastAsia" w:hAnsiTheme="majorEastAsia" w:cs="ＭＳ ゴシック" w:hint="eastAsia"/>
          <w:kern w:val="0"/>
          <w:szCs w:val="21"/>
        </w:rPr>
        <w:t>その他都度連絡を取り合い円滑な実施に努める</w:t>
      </w:r>
      <w:r w:rsidR="002E6DFA" w:rsidRPr="00B6008A">
        <w:rPr>
          <w:rFonts w:asciiTheme="majorEastAsia" w:eastAsiaTheme="majorEastAsia" w:hAnsiTheme="majorEastAsia" w:cs="ＭＳ ゴシック" w:hint="eastAsia"/>
          <w:kern w:val="0"/>
          <w:szCs w:val="21"/>
        </w:rPr>
        <w:t>こと</w:t>
      </w:r>
    </w:p>
    <w:p w14:paraId="7A62474E" w14:textId="4FA22BCC" w:rsidR="00092893" w:rsidRPr="00B6008A" w:rsidRDefault="00685CCA" w:rsidP="006A7A2D">
      <w:pPr>
        <w:overflowPunct w:val="0"/>
        <w:ind w:left="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（２）防除業務計画</w:t>
      </w:r>
      <w:r w:rsidR="0053515D">
        <w:rPr>
          <w:rFonts w:asciiTheme="majorEastAsia" w:eastAsiaTheme="majorEastAsia" w:hAnsiTheme="majorEastAsia" w:cs="ＭＳ ゴシック" w:hint="eastAsia"/>
          <w:kern w:val="0"/>
          <w:szCs w:val="21"/>
        </w:rPr>
        <w:t>書</w:t>
      </w:r>
      <w:r w:rsidR="00D01735" w:rsidRPr="00B6008A">
        <w:rPr>
          <w:rFonts w:asciiTheme="majorEastAsia" w:eastAsiaTheme="majorEastAsia" w:hAnsiTheme="majorEastAsia" w:cs="ＭＳ ゴシック" w:hint="eastAsia"/>
          <w:kern w:val="0"/>
          <w:szCs w:val="21"/>
        </w:rPr>
        <w:t>作成</w:t>
      </w:r>
      <w:r w:rsidR="0053515D">
        <w:rPr>
          <w:rFonts w:asciiTheme="majorEastAsia" w:eastAsiaTheme="majorEastAsia" w:hAnsiTheme="majorEastAsia" w:cs="ＭＳ ゴシック" w:hint="eastAsia"/>
          <w:kern w:val="0"/>
          <w:szCs w:val="21"/>
        </w:rPr>
        <w:t>及び防除業務報告書の作成</w:t>
      </w:r>
    </w:p>
    <w:p w14:paraId="27C4A0C7" w14:textId="5F09B4BB" w:rsidR="002F76EA" w:rsidRPr="00B6008A" w:rsidRDefault="00685CCA" w:rsidP="002F76EA">
      <w:pPr>
        <w:overflowPunct w:val="0"/>
        <w:ind w:left="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A76E25" w:rsidRPr="00B6008A">
        <w:rPr>
          <w:rFonts w:asciiTheme="majorEastAsia" w:eastAsiaTheme="majorEastAsia" w:hAnsiTheme="majorEastAsia" w:cs="ＭＳ ゴシック" w:hint="eastAsia"/>
          <w:kern w:val="0"/>
          <w:szCs w:val="21"/>
        </w:rPr>
        <w:t>３</w:t>
      </w:r>
      <w:r w:rsidR="008B611D"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hint="eastAsia"/>
          <w:kern w:val="0"/>
          <w:szCs w:val="21"/>
        </w:rPr>
        <w:t>防除業務に係る安全確保並びに散布作業の実施、管理</w:t>
      </w:r>
    </w:p>
    <w:p w14:paraId="73BB4AEE" w14:textId="77777777" w:rsidR="00685CCA" w:rsidRPr="00B6008A" w:rsidRDefault="00685CCA" w:rsidP="00685CCA">
      <w:pPr>
        <w:overflowPunct w:val="0"/>
        <w:textAlignment w:val="baseline"/>
        <w:rPr>
          <w:rFonts w:asciiTheme="majorEastAsia" w:eastAsiaTheme="majorEastAsia" w:hAnsiTheme="majorEastAsia" w:cs="Times New Roman"/>
          <w:spacing w:val="2"/>
          <w:kern w:val="0"/>
          <w:szCs w:val="21"/>
        </w:rPr>
      </w:pPr>
    </w:p>
    <w:p w14:paraId="73368D2F" w14:textId="21564F65" w:rsidR="00685CCA" w:rsidRPr="00B6008A" w:rsidRDefault="00685CCA" w:rsidP="00685CCA">
      <w:pPr>
        <w:overflowPunct w:val="0"/>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３．</w:t>
      </w:r>
      <w:r w:rsidR="00125689" w:rsidRPr="00B6008A">
        <w:rPr>
          <w:rFonts w:asciiTheme="majorEastAsia" w:eastAsiaTheme="majorEastAsia" w:hAnsiTheme="majorEastAsia" w:cs="ＭＳ ゴシック" w:hint="eastAsia"/>
          <w:kern w:val="0"/>
          <w:szCs w:val="21"/>
        </w:rPr>
        <w:t>薬剤散布</w:t>
      </w:r>
      <w:r w:rsidRPr="00B6008A">
        <w:rPr>
          <w:rFonts w:asciiTheme="majorEastAsia" w:eastAsiaTheme="majorEastAsia" w:hAnsiTheme="majorEastAsia" w:cs="ＭＳ ゴシック" w:hint="eastAsia"/>
          <w:kern w:val="0"/>
          <w:szCs w:val="21"/>
        </w:rPr>
        <w:t>対象</w:t>
      </w:r>
    </w:p>
    <w:p w14:paraId="5A4B2566" w14:textId="59061B24" w:rsidR="00396CBA" w:rsidRPr="00B6008A" w:rsidRDefault="00756F99" w:rsidP="00756F99">
      <w:pPr>
        <w:tabs>
          <w:tab w:val="left" w:pos="106"/>
        </w:tabs>
        <w:overflowPunct w:val="0"/>
        <w:ind w:left="212" w:firstLine="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 xml:space="preserve">　対象地域：</w:t>
      </w:r>
      <w:r w:rsidR="00125689" w:rsidRPr="00B6008A">
        <w:rPr>
          <w:rFonts w:asciiTheme="majorEastAsia" w:eastAsiaTheme="majorEastAsia" w:hAnsiTheme="majorEastAsia" w:cs="ＭＳ ゴシック" w:hint="eastAsia"/>
          <w:kern w:val="0"/>
          <w:szCs w:val="21"/>
        </w:rPr>
        <w:t>指定する</w:t>
      </w:r>
      <w:r w:rsidRPr="00B6008A">
        <w:rPr>
          <w:rFonts w:asciiTheme="majorEastAsia" w:eastAsiaTheme="majorEastAsia" w:hAnsiTheme="majorEastAsia" w:cs="ＭＳ ゴシック" w:hint="eastAsia"/>
          <w:kern w:val="0"/>
          <w:szCs w:val="21"/>
        </w:rPr>
        <w:t>鳴門</w:t>
      </w:r>
      <w:r w:rsidR="00AE76E0" w:rsidRPr="00B6008A">
        <w:rPr>
          <w:rFonts w:asciiTheme="majorEastAsia" w:eastAsiaTheme="majorEastAsia" w:hAnsiTheme="majorEastAsia" w:cs="ＭＳ ゴシック" w:hint="eastAsia"/>
          <w:kern w:val="0"/>
          <w:szCs w:val="21"/>
        </w:rPr>
        <w:t>市、阿波市、板野町、上板町</w:t>
      </w:r>
      <w:r w:rsidR="00125689" w:rsidRPr="00B6008A">
        <w:rPr>
          <w:rFonts w:asciiTheme="majorEastAsia" w:eastAsiaTheme="majorEastAsia" w:hAnsiTheme="majorEastAsia" w:cs="ＭＳ ゴシック" w:hint="eastAsia"/>
          <w:kern w:val="0"/>
          <w:szCs w:val="21"/>
        </w:rPr>
        <w:t>のモモ等園地</w:t>
      </w:r>
    </w:p>
    <w:p w14:paraId="0FE6AFFF" w14:textId="6C7D561C" w:rsidR="00396CBA" w:rsidRPr="00B6008A" w:rsidRDefault="00396CBA" w:rsidP="00396CBA">
      <w:pPr>
        <w:tabs>
          <w:tab w:val="left" w:pos="106"/>
        </w:tabs>
        <w:overflowPunct w:val="0"/>
        <w:ind w:left="212" w:firstLine="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 xml:space="preserve">　樹園地数：</w:t>
      </w:r>
      <w:r w:rsidR="00C7386B">
        <w:rPr>
          <w:rFonts w:asciiTheme="majorEastAsia" w:eastAsiaTheme="majorEastAsia" w:hAnsiTheme="majorEastAsia" w:cs="ＭＳ ゴシック"/>
          <w:kern w:val="0"/>
          <w:szCs w:val="21"/>
        </w:rPr>
        <w:t>261</w:t>
      </w:r>
      <w:r w:rsidR="00125689" w:rsidRPr="00B6008A">
        <w:rPr>
          <w:rFonts w:asciiTheme="majorEastAsia" w:eastAsiaTheme="majorEastAsia" w:hAnsiTheme="majorEastAsia" w:cs="ＭＳ ゴシック" w:hint="eastAsia"/>
          <w:kern w:val="0"/>
          <w:szCs w:val="21"/>
        </w:rPr>
        <w:t>園地</w:t>
      </w:r>
      <w:r w:rsidR="00D01735" w:rsidRPr="00B6008A">
        <w:rPr>
          <w:rFonts w:asciiTheme="majorEastAsia" w:eastAsiaTheme="majorEastAsia" w:hAnsiTheme="majorEastAsia" w:cs="ＭＳ ゴシック" w:hint="eastAsia"/>
          <w:kern w:val="0"/>
          <w:szCs w:val="21"/>
        </w:rPr>
        <w:t>程度</w:t>
      </w:r>
    </w:p>
    <w:p w14:paraId="3CCF5843" w14:textId="2FD7ED89" w:rsidR="00756F99" w:rsidRPr="00B6008A" w:rsidRDefault="00756F99" w:rsidP="00396CBA">
      <w:pPr>
        <w:tabs>
          <w:tab w:val="left" w:pos="106"/>
        </w:tabs>
        <w:overflowPunct w:val="0"/>
        <w:ind w:left="212" w:firstLine="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kern w:val="0"/>
          <w:szCs w:val="21"/>
        </w:rPr>
        <w:t xml:space="preserve">　対象</w:t>
      </w:r>
      <w:r w:rsidR="009C7DCE" w:rsidRPr="00B6008A">
        <w:rPr>
          <w:rFonts w:asciiTheme="majorEastAsia" w:eastAsiaTheme="majorEastAsia" w:hAnsiTheme="majorEastAsia" w:cs="ＭＳ ゴシック" w:hint="eastAsia"/>
          <w:kern w:val="0"/>
          <w:szCs w:val="21"/>
        </w:rPr>
        <w:t>本数</w:t>
      </w:r>
      <w:r w:rsidRPr="00B6008A">
        <w:rPr>
          <w:rFonts w:asciiTheme="majorEastAsia" w:eastAsiaTheme="majorEastAsia" w:hAnsiTheme="majorEastAsia" w:cs="ＭＳ ゴシック"/>
          <w:kern w:val="0"/>
          <w:szCs w:val="21"/>
        </w:rPr>
        <w:t>：モモ等</w:t>
      </w:r>
      <w:r w:rsidR="00C7386B">
        <w:rPr>
          <w:rFonts w:asciiTheme="majorEastAsia" w:eastAsiaTheme="majorEastAsia" w:hAnsiTheme="majorEastAsia" w:cs="ＭＳ ゴシック"/>
          <w:kern w:val="0"/>
          <w:szCs w:val="21"/>
        </w:rPr>
        <w:t>5,290</w:t>
      </w:r>
      <w:r w:rsidRPr="00B6008A">
        <w:rPr>
          <w:rFonts w:asciiTheme="majorEastAsia" w:eastAsiaTheme="majorEastAsia" w:hAnsiTheme="majorEastAsia" w:cs="ＭＳ ゴシック"/>
          <w:kern w:val="0"/>
          <w:szCs w:val="21"/>
        </w:rPr>
        <w:t>本</w:t>
      </w:r>
      <w:r w:rsidR="00D01735" w:rsidRPr="00B6008A">
        <w:rPr>
          <w:rFonts w:asciiTheme="majorEastAsia" w:eastAsiaTheme="majorEastAsia" w:hAnsiTheme="majorEastAsia" w:cs="ＭＳ ゴシック" w:hint="eastAsia"/>
          <w:kern w:val="0"/>
          <w:szCs w:val="21"/>
        </w:rPr>
        <w:t>程度</w:t>
      </w:r>
    </w:p>
    <w:p w14:paraId="68CC7810" w14:textId="72F17A60" w:rsidR="00910855" w:rsidRPr="00B6008A" w:rsidRDefault="00910855" w:rsidP="00396CBA">
      <w:pPr>
        <w:tabs>
          <w:tab w:val="left" w:pos="106"/>
        </w:tabs>
        <w:overflowPunct w:val="0"/>
        <w:ind w:left="212" w:firstLine="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 xml:space="preserve"> </w:t>
      </w:r>
      <w:r w:rsidRPr="00B6008A">
        <w:rPr>
          <w:rFonts w:asciiTheme="majorEastAsia" w:eastAsiaTheme="majorEastAsia" w:hAnsiTheme="majorEastAsia" w:cs="ＭＳ ゴシック"/>
          <w:kern w:val="0"/>
          <w:szCs w:val="21"/>
        </w:rPr>
        <w:t xml:space="preserve"> </w:t>
      </w:r>
      <w:r w:rsidRPr="00B6008A">
        <w:rPr>
          <w:rFonts w:asciiTheme="majorEastAsia" w:eastAsiaTheme="majorEastAsia" w:hAnsiTheme="majorEastAsia" w:cs="ＭＳ ゴシック" w:hint="eastAsia"/>
          <w:kern w:val="0"/>
          <w:szCs w:val="21"/>
        </w:rPr>
        <w:t>※あくまでも予定数であり、実際の数量は上回るあるいは下回ることがある。</w:t>
      </w:r>
    </w:p>
    <w:p w14:paraId="1FFA795E" w14:textId="77777777" w:rsidR="0046729C" w:rsidRPr="00B6008A" w:rsidRDefault="0046729C" w:rsidP="00685CCA">
      <w:pPr>
        <w:overflowPunct w:val="0"/>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Times New Roman" w:hint="eastAsia"/>
          <w:spacing w:val="2"/>
          <w:kern w:val="0"/>
          <w:szCs w:val="21"/>
        </w:rPr>
        <w:t xml:space="preserve">　　</w:t>
      </w:r>
    </w:p>
    <w:p w14:paraId="0941F250" w14:textId="47D1254B" w:rsidR="005A5B2B" w:rsidRPr="00B6008A" w:rsidRDefault="005A5B2B" w:rsidP="005A5B2B">
      <w:pPr>
        <w:overflowPunct w:val="0"/>
        <w:ind w:leftChars="200" w:left="424"/>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Times New Roman" w:hint="eastAsia"/>
          <w:spacing w:val="2"/>
          <w:kern w:val="0"/>
          <w:szCs w:val="21"/>
        </w:rPr>
        <w:t>防除対象区域の詳細は非公表のため、みどり戦略推進課にて、</w:t>
      </w:r>
      <w:r w:rsidRPr="00B6008A">
        <w:rPr>
          <w:rFonts w:asciiTheme="majorEastAsia" w:eastAsiaTheme="majorEastAsia" w:hAnsiTheme="majorEastAsia" w:cs="ＭＳ ゴシック" w:hint="eastAsia"/>
          <w:kern w:val="0"/>
          <w:szCs w:val="21"/>
        </w:rPr>
        <w:t>樹園地</w:t>
      </w:r>
      <w:r w:rsidRPr="00B6008A">
        <w:rPr>
          <w:rFonts w:asciiTheme="majorEastAsia" w:eastAsiaTheme="majorEastAsia" w:hAnsiTheme="majorEastAsia" w:cs="Times New Roman" w:hint="eastAsia"/>
          <w:spacing w:val="2"/>
          <w:kern w:val="0"/>
          <w:szCs w:val="21"/>
        </w:rPr>
        <w:t>の一覧等の資料を提供する。</w:t>
      </w:r>
    </w:p>
    <w:p w14:paraId="22E10DED" w14:textId="7E11DF63" w:rsidR="002C51D7" w:rsidRPr="00B6008A" w:rsidRDefault="005A5B2B" w:rsidP="005A5B2B">
      <w:pPr>
        <w:overflowPunct w:val="0"/>
        <w:ind w:leftChars="200" w:left="424"/>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Times New Roman" w:hint="eastAsia"/>
          <w:spacing w:val="2"/>
          <w:kern w:val="0"/>
          <w:szCs w:val="21"/>
        </w:rPr>
        <w:t>また、資料は複製厳禁とし、入札への参加・不参加に関わらず、みどり戦略</w:t>
      </w:r>
      <w:r w:rsidR="00967D3E" w:rsidRPr="00B6008A">
        <w:rPr>
          <w:rFonts w:asciiTheme="majorEastAsia" w:eastAsiaTheme="majorEastAsia" w:hAnsiTheme="majorEastAsia" w:cs="Times New Roman" w:hint="eastAsia"/>
          <w:spacing w:val="2"/>
          <w:kern w:val="0"/>
          <w:szCs w:val="21"/>
        </w:rPr>
        <w:t>推進</w:t>
      </w:r>
      <w:r w:rsidRPr="00B6008A">
        <w:rPr>
          <w:rFonts w:asciiTheme="majorEastAsia" w:eastAsiaTheme="majorEastAsia" w:hAnsiTheme="majorEastAsia" w:cs="Times New Roman" w:hint="eastAsia"/>
          <w:spacing w:val="2"/>
          <w:kern w:val="0"/>
          <w:szCs w:val="21"/>
        </w:rPr>
        <w:t>課へ入札までに返還すること。</w:t>
      </w:r>
    </w:p>
    <w:p w14:paraId="09936059" w14:textId="77777777" w:rsidR="002C210C" w:rsidRDefault="002C210C" w:rsidP="002C210C">
      <w:pPr>
        <w:overflowPunct w:val="0"/>
        <w:textAlignment w:val="baseline"/>
        <w:rPr>
          <w:rFonts w:asciiTheme="majorEastAsia" w:eastAsiaTheme="majorEastAsia" w:hAnsiTheme="majorEastAsia" w:cs="Times New Roman"/>
          <w:spacing w:val="2"/>
          <w:kern w:val="0"/>
          <w:szCs w:val="21"/>
        </w:rPr>
      </w:pPr>
    </w:p>
    <w:p w14:paraId="3D76F0B3" w14:textId="77777777" w:rsidR="00101200" w:rsidRPr="00B6008A" w:rsidRDefault="00101200" w:rsidP="002C210C">
      <w:pPr>
        <w:overflowPunct w:val="0"/>
        <w:textAlignment w:val="baseline"/>
        <w:rPr>
          <w:rFonts w:asciiTheme="majorEastAsia" w:eastAsiaTheme="majorEastAsia" w:hAnsiTheme="majorEastAsia" w:cs="Times New Roman"/>
          <w:spacing w:val="2"/>
          <w:kern w:val="0"/>
          <w:szCs w:val="21"/>
        </w:rPr>
      </w:pPr>
    </w:p>
    <w:p w14:paraId="441A5589" w14:textId="45184C15" w:rsidR="002C210C" w:rsidRPr="00B6008A" w:rsidRDefault="002C210C" w:rsidP="002C210C">
      <w:pPr>
        <w:overflowPunct w:val="0"/>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Times New Roman" w:hint="eastAsia"/>
          <w:spacing w:val="2"/>
          <w:kern w:val="0"/>
          <w:szCs w:val="21"/>
        </w:rPr>
        <w:lastRenderedPageBreak/>
        <w:t>４．委託期間</w:t>
      </w:r>
    </w:p>
    <w:p w14:paraId="34FDB07F" w14:textId="3CC7F906" w:rsidR="002C210C" w:rsidRPr="00B6008A" w:rsidRDefault="002C210C" w:rsidP="002C210C">
      <w:pPr>
        <w:overflowPunct w:val="0"/>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Times New Roman" w:hint="eastAsia"/>
          <w:spacing w:val="2"/>
          <w:kern w:val="0"/>
          <w:szCs w:val="21"/>
        </w:rPr>
        <w:t xml:space="preserve">　　契約締結日から令和７年１２月２６日（金）まで</w:t>
      </w:r>
    </w:p>
    <w:p w14:paraId="276059FA" w14:textId="77777777" w:rsidR="00685CCA" w:rsidRPr="00B6008A" w:rsidRDefault="00685CCA" w:rsidP="00685CCA">
      <w:pPr>
        <w:overflowPunct w:val="0"/>
        <w:textAlignment w:val="baseline"/>
        <w:rPr>
          <w:rFonts w:asciiTheme="majorEastAsia" w:eastAsiaTheme="majorEastAsia" w:hAnsiTheme="majorEastAsia" w:cs="Times New Roman"/>
          <w:spacing w:val="2"/>
          <w:kern w:val="0"/>
          <w:szCs w:val="21"/>
        </w:rPr>
      </w:pPr>
    </w:p>
    <w:p w14:paraId="36688B6F" w14:textId="1AF316EF" w:rsidR="00685CCA" w:rsidRPr="00B6008A" w:rsidRDefault="0096259A" w:rsidP="00685CCA">
      <w:pPr>
        <w:overflowPunct w:val="0"/>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５</w:t>
      </w:r>
      <w:r w:rsidR="00685CCA" w:rsidRPr="00B6008A">
        <w:rPr>
          <w:rFonts w:asciiTheme="majorEastAsia" w:eastAsiaTheme="majorEastAsia" w:hAnsiTheme="majorEastAsia" w:cs="ＭＳ ゴシック" w:hint="eastAsia"/>
          <w:kern w:val="0"/>
          <w:szCs w:val="21"/>
        </w:rPr>
        <w:t>．</w:t>
      </w:r>
      <w:r w:rsidR="00125689" w:rsidRPr="00B6008A">
        <w:rPr>
          <w:rFonts w:asciiTheme="majorEastAsia" w:eastAsiaTheme="majorEastAsia" w:hAnsiTheme="majorEastAsia" w:cs="ＭＳ ゴシック" w:hint="eastAsia"/>
          <w:kern w:val="0"/>
          <w:szCs w:val="21"/>
        </w:rPr>
        <w:t>薬剤散布</w:t>
      </w:r>
      <w:r w:rsidR="00685CCA" w:rsidRPr="00B6008A">
        <w:rPr>
          <w:rFonts w:asciiTheme="majorEastAsia" w:eastAsiaTheme="majorEastAsia" w:hAnsiTheme="majorEastAsia" w:cs="ＭＳ ゴシック" w:hint="eastAsia"/>
          <w:kern w:val="0"/>
          <w:szCs w:val="21"/>
        </w:rPr>
        <w:t>の期間</w:t>
      </w:r>
    </w:p>
    <w:p w14:paraId="7E8A8535" w14:textId="22C9BA14" w:rsidR="00967D3E" w:rsidRPr="00B6008A" w:rsidRDefault="00AE76E0" w:rsidP="00AE76E0">
      <w:pPr>
        <w:overflowPunct w:val="0"/>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 xml:space="preserve">　　令和７年８月</w:t>
      </w:r>
      <w:r w:rsidR="00AE66EB">
        <w:rPr>
          <w:rFonts w:asciiTheme="majorEastAsia" w:eastAsiaTheme="majorEastAsia" w:hAnsiTheme="majorEastAsia" w:cs="ＭＳ ゴシック" w:hint="eastAsia"/>
          <w:kern w:val="0"/>
          <w:szCs w:val="21"/>
        </w:rPr>
        <w:t>２５</w:t>
      </w:r>
      <w:r w:rsidRPr="00B6008A">
        <w:rPr>
          <w:rFonts w:asciiTheme="majorEastAsia" w:eastAsiaTheme="majorEastAsia" w:hAnsiTheme="majorEastAsia" w:cs="ＭＳ ゴシック" w:hint="eastAsia"/>
          <w:kern w:val="0"/>
          <w:szCs w:val="21"/>
        </w:rPr>
        <w:t>日（月）</w:t>
      </w:r>
      <w:r w:rsidR="00967D3E" w:rsidRPr="00B6008A">
        <w:rPr>
          <w:rFonts w:asciiTheme="majorEastAsia" w:eastAsiaTheme="majorEastAsia" w:hAnsiTheme="majorEastAsia" w:cs="ＭＳ ゴシック" w:hint="eastAsia"/>
          <w:kern w:val="0"/>
          <w:szCs w:val="21"/>
        </w:rPr>
        <w:t>から</w:t>
      </w:r>
      <w:r w:rsidRPr="00B6008A">
        <w:rPr>
          <w:rFonts w:asciiTheme="majorEastAsia" w:eastAsiaTheme="majorEastAsia" w:hAnsiTheme="majorEastAsia" w:cs="ＭＳ ゴシック" w:hint="eastAsia"/>
          <w:kern w:val="0"/>
          <w:szCs w:val="21"/>
        </w:rPr>
        <w:t>９月３０日（火）</w:t>
      </w:r>
      <w:r w:rsidR="00967D3E" w:rsidRPr="00B6008A">
        <w:rPr>
          <w:rFonts w:asciiTheme="majorEastAsia" w:eastAsiaTheme="majorEastAsia" w:hAnsiTheme="majorEastAsia" w:cs="ＭＳ ゴシック" w:hint="eastAsia"/>
          <w:kern w:val="0"/>
          <w:szCs w:val="21"/>
        </w:rPr>
        <w:t>まで</w:t>
      </w:r>
    </w:p>
    <w:p w14:paraId="721E9DD5" w14:textId="77777777" w:rsidR="00685CCA" w:rsidRPr="00B6008A" w:rsidRDefault="00685CCA" w:rsidP="00685CCA">
      <w:pPr>
        <w:overflowPunct w:val="0"/>
        <w:textAlignment w:val="baseline"/>
        <w:rPr>
          <w:rFonts w:asciiTheme="majorEastAsia" w:eastAsiaTheme="majorEastAsia" w:hAnsiTheme="majorEastAsia" w:cs="Times New Roman"/>
          <w:spacing w:val="2"/>
          <w:kern w:val="0"/>
          <w:szCs w:val="21"/>
        </w:rPr>
      </w:pPr>
    </w:p>
    <w:p w14:paraId="1B99D8EF" w14:textId="6E888D68" w:rsidR="00685CCA" w:rsidRPr="00B6008A" w:rsidRDefault="0096259A" w:rsidP="00685CCA">
      <w:pPr>
        <w:tabs>
          <w:tab w:val="left" w:pos="420"/>
        </w:tabs>
        <w:overflowPunct w:val="0"/>
        <w:textAlignment w:val="baseline"/>
        <w:outlineLvl w:val="0"/>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６</w:t>
      </w:r>
      <w:r w:rsidR="00685CCA" w:rsidRPr="00B6008A">
        <w:rPr>
          <w:rFonts w:asciiTheme="majorEastAsia" w:eastAsiaTheme="majorEastAsia" w:hAnsiTheme="majorEastAsia" w:cs="ＭＳ ゴシック" w:hint="eastAsia"/>
          <w:kern w:val="0"/>
          <w:szCs w:val="21"/>
        </w:rPr>
        <w:t>．</w:t>
      </w:r>
      <w:r w:rsidR="00125689" w:rsidRPr="00B6008A">
        <w:rPr>
          <w:rFonts w:asciiTheme="majorEastAsia" w:eastAsiaTheme="majorEastAsia" w:hAnsiTheme="majorEastAsia" w:cs="ＭＳ ゴシック" w:hint="eastAsia"/>
          <w:kern w:val="0"/>
          <w:szCs w:val="21"/>
        </w:rPr>
        <w:t>薬剤散布</w:t>
      </w:r>
      <w:r w:rsidR="00685CCA" w:rsidRPr="00B6008A">
        <w:rPr>
          <w:rFonts w:asciiTheme="majorEastAsia" w:eastAsiaTheme="majorEastAsia" w:hAnsiTheme="majorEastAsia" w:cs="ＭＳ ゴシック" w:hint="eastAsia"/>
          <w:kern w:val="0"/>
          <w:szCs w:val="21"/>
        </w:rPr>
        <w:t>の方法</w:t>
      </w:r>
    </w:p>
    <w:p w14:paraId="782419AB" w14:textId="77777777" w:rsidR="00685CCA" w:rsidRPr="00B6008A" w:rsidRDefault="00685CCA" w:rsidP="00685CCA">
      <w:pPr>
        <w:overflowPunct w:val="0"/>
        <w:ind w:firstLine="212"/>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（１）使用薬剤、希釈倍率及び散布量</w:t>
      </w:r>
    </w:p>
    <w:p w14:paraId="1BF9B4F4" w14:textId="460ED011" w:rsidR="00571EC1" w:rsidRPr="00B6008A" w:rsidRDefault="00685CCA" w:rsidP="004474CA">
      <w:pPr>
        <w:overflowPunct w:val="0"/>
        <w:ind w:firstLineChars="200" w:firstLine="424"/>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 xml:space="preserve">　</w:t>
      </w:r>
      <w:r w:rsidR="00C15B4C" w:rsidRPr="00B6008A">
        <w:rPr>
          <w:rFonts w:asciiTheme="majorEastAsia" w:eastAsiaTheme="majorEastAsia" w:hAnsiTheme="majorEastAsia" w:cs="ＭＳ ゴシック" w:hint="eastAsia"/>
          <w:kern w:val="0"/>
          <w:szCs w:val="21"/>
        </w:rPr>
        <w:t xml:space="preserve">　</w:t>
      </w:r>
      <w:r w:rsidR="00571EC1" w:rsidRPr="00B6008A">
        <w:rPr>
          <w:rFonts w:asciiTheme="majorEastAsia" w:eastAsiaTheme="majorEastAsia" w:hAnsiTheme="majorEastAsia" w:cs="ＭＳ ゴシック" w:hint="eastAsia"/>
          <w:kern w:val="0"/>
          <w:szCs w:val="21"/>
        </w:rPr>
        <w:t>アクセルフロアブル</w:t>
      </w:r>
      <w:r w:rsidRPr="00B6008A">
        <w:rPr>
          <w:rFonts w:asciiTheme="majorEastAsia" w:eastAsiaTheme="majorEastAsia" w:hAnsiTheme="majorEastAsia" w:cs="ＭＳ ゴシック" w:hint="eastAsia"/>
          <w:kern w:val="0"/>
          <w:szCs w:val="21"/>
        </w:rPr>
        <w:t xml:space="preserve">　</w:t>
      </w:r>
      <w:r w:rsidR="0053515D">
        <w:rPr>
          <w:rFonts w:asciiTheme="majorEastAsia" w:eastAsiaTheme="majorEastAsia" w:hAnsiTheme="majorEastAsia" w:cs="ＭＳ ゴシック" w:hint="eastAsia"/>
          <w:kern w:val="0"/>
          <w:szCs w:val="21"/>
        </w:rPr>
        <w:t>200</w:t>
      </w:r>
      <w:r w:rsidRPr="00B6008A">
        <w:rPr>
          <w:rFonts w:asciiTheme="majorEastAsia" w:eastAsiaTheme="majorEastAsia" w:hAnsiTheme="majorEastAsia" w:cs="ＭＳ ゴシック" w:hint="eastAsia"/>
          <w:kern w:val="0"/>
          <w:szCs w:val="21"/>
        </w:rPr>
        <w:t xml:space="preserve">倍　</w:t>
      </w:r>
      <w:r w:rsidR="00571EC1" w:rsidRPr="00B6008A">
        <w:rPr>
          <w:rFonts w:asciiTheme="majorEastAsia" w:eastAsiaTheme="majorEastAsia" w:hAnsiTheme="majorEastAsia" w:cs="ＭＳ ゴシック" w:hint="eastAsia"/>
          <w:kern w:val="0"/>
          <w:szCs w:val="21"/>
        </w:rPr>
        <w:t>10</w:t>
      </w: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w:t>
      </w:r>
      <w:r w:rsidR="00571EC1" w:rsidRPr="00B6008A">
        <w:rPr>
          <w:rFonts w:asciiTheme="majorEastAsia" w:eastAsiaTheme="majorEastAsia" w:hAnsiTheme="majorEastAsia" w:cs="ＭＳ ゴシック" w:hint="eastAsia"/>
          <w:kern w:val="0"/>
          <w:szCs w:val="21"/>
        </w:rPr>
        <w:t>本</w:t>
      </w:r>
      <w:r w:rsidR="00C03FB4" w:rsidRPr="00B6008A">
        <w:rPr>
          <w:rFonts w:asciiTheme="majorEastAsia" w:eastAsiaTheme="majorEastAsia" w:hAnsiTheme="majorEastAsia" w:cs="ＭＳ ゴシック" w:hint="eastAsia"/>
          <w:kern w:val="0"/>
          <w:szCs w:val="21"/>
        </w:rPr>
        <w:t>（基本散布量）</w:t>
      </w:r>
    </w:p>
    <w:p w14:paraId="0AC682D6" w14:textId="380AAE8F" w:rsidR="004474CA" w:rsidRDefault="004474CA" w:rsidP="004474CA">
      <w:pPr>
        <w:overflowPunct w:val="0"/>
        <w:ind w:firstLineChars="200" w:firstLine="424"/>
        <w:textAlignment w:val="baseline"/>
        <w:rPr>
          <w:rFonts w:asciiTheme="majorEastAsia" w:eastAsia="SimSun" w:hAnsiTheme="majorEastAsia" w:cs="ＭＳ ゴシック"/>
          <w:kern w:val="0"/>
          <w:szCs w:val="21"/>
          <w:lang w:eastAsia="zh-CN"/>
        </w:rPr>
      </w:pPr>
      <w:r w:rsidRPr="00B6008A">
        <w:rPr>
          <w:rFonts w:asciiTheme="majorEastAsia" w:eastAsiaTheme="majorEastAsia" w:hAnsiTheme="majorEastAsia" w:cs="ＭＳ ゴシック"/>
          <w:kern w:val="0"/>
          <w:szCs w:val="21"/>
        </w:rPr>
        <w:t xml:space="preserve">　</w:t>
      </w:r>
      <w:r w:rsidR="00C15B4C" w:rsidRPr="00B6008A">
        <w:rPr>
          <w:rFonts w:asciiTheme="majorEastAsia" w:eastAsiaTheme="majorEastAsia" w:hAnsiTheme="majorEastAsia" w:cs="ＭＳ ゴシック" w:hint="eastAsia"/>
          <w:kern w:val="0"/>
          <w:szCs w:val="21"/>
        </w:rPr>
        <w:t xml:space="preserve">　</w:t>
      </w:r>
      <w:r w:rsidRPr="00B6008A">
        <w:rPr>
          <w:rFonts w:asciiTheme="majorEastAsia" w:eastAsiaTheme="majorEastAsia" w:hAnsiTheme="majorEastAsia" w:cs="ＭＳ ゴシック"/>
          <w:kern w:val="0"/>
          <w:szCs w:val="21"/>
          <w:lang w:eastAsia="zh-CN"/>
        </w:rPr>
        <w:t>（農林水産省登録第22461号）</w:t>
      </w:r>
    </w:p>
    <w:p w14:paraId="7B47FE1F" w14:textId="5C6E0061" w:rsidR="00101200" w:rsidRPr="00B945D9" w:rsidRDefault="00101200" w:rsidP="00101200">
      <w:pPr>
        <w:overflowPunct w:val="0"/>
        <w:ind w:firstLineChars="400" w:firstLine="848"/>
        <w:textAlignment w:val="baseline"/>
        <w:rPr>
          <w:rFonts w:asciiTheme="majorEastAsia" w:eastAsiaTheme="majorEastAsia" w:hAnsiTheme="majorEastAsia" w:cs="ＭＳ ゴシック"/>
          <w:kern w:val="0"/>
          <w:szCs w:val="21"/>
          <w:lang w:eastAsia="zh-CN"/>
        </w:rPr>
      </w:pPr>
      <w:r w:rsidRPr="00B945D9">
        <w:rPr>
          <w:rFonts w:asciiTheme="majorEastAsia" w:eastAsiaTheme="majorEastAsia" w:hAnsiTheme="majorEastAsia" w:cs="ＭＳ ゴシック" w:hint="eastAsia"/>
          <w:kern w:val="0"/>
          <w:szCs w:val="21"/>
        </w:rPr>
        <w:t>展着</w:t>
      </w:r>
      <w:r w:rsidR="009F7360">
        <w:rPr>
          <w:rFonts w:asciiTheme="majorEastAsia" w:eastAsiaTheme="majorEastAsia" w:hAnsiTheme="majorEastAsia" w:cs="ＭＳ ゴシック" w:hint="eastAsia"/>
          <w:kern w:val="0"/>
          <w:szCs w:val="21"/>
        </w:rPr>
        <w:t>剤</w:t>
      </w:r>
      <w:r w:rsidRPr="00B945D9">
        <w:rPr>
          <w:rFonts w:asciiTheme="majorEastAsia" w:eastAsiaTheme="majorEastAsia" w:hAnsiTheme="majorEastAsia" w:cs="ＭＳ ゴシック" w:hint="eastAsia"/>
          <w:kern w:val="0"/>
          <w:szCs w:val="21"/>
        </w:rPr>
        <w:t>を加用のこと。</w:t>
      </w:r>
    </w:p>
    <w:p w14:paraId="559FA39F" w14:textId="77777777" w:rsidR="00685CCA" w:rsidRPr="00B6008A" w:rsidRDefault="00685CCA" w:rsidP="00685CCA">
      <w:pPr>
        <w:tabs>
          <w:tab w:val="left" w:pos="720"/>
        </w:tabs>
        <w:overflowPunct w:val="0"/>
        <w:ind w:firstLine="212"/>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（２）散布方法</w:t>
      </w:r>
    </w:p>
    <w:p w14:paraId="0A69A4C7" w14:textId="77777777" w:rsidR="00B945D9" w:rsidRDefault="00B945D9" w:rsidP="00B945D9">
      <w:pPr>
        <w:tabs>
          <w:tab w:val="left" w:pos="720"/>
        </w:tabs>
        <w:overflowPunct w:val="0"/>
        <w:ind w:firstLineChars="400" w:firstLine="848"/>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樹幹部にまんべんなく均一に、所定量を散布すること。</w:t>
      </w:r>
    </w:p>
    <w:p w14:paraId="11E30D69" w14:textId="77777777" w:rsidR="00B945D9" w:rsidRPr="00A53EDC" w:rsidRDefault="00B945D9" w:rsidP="00B945D9">
      <w:pPr>
        <w:tabs>
          <w:tab w:val="left" w:pos="720"/>
        </w:tabs>
        <w:overflowPunct w:val="0"/>
        <w:ind w:firstLineChars="400" w:firstLine="848"/>
        <w:textAlignment w:val="baseline"/>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周辺への飛散防止のため、液滴が粗く吐出量の多いノズルを使用すること。</w:t>
      </w:r>
    </w:p>
    <w:p w14:paraId="3ECD8C63" w14:textId="77777777" w:rsidR="000456C9" w:rsidRPr="00B6008A" w:rsidRDefault="000456C9" w:rsidP="000456C9">
      <w:pPr>
        <w:tabs>
          <w:tab w:val="left" w:pos="720"/>
        </w:tabs>
        <w:overflowPunct w:val="0"/>
        <w:ind w:firstLine="636"/>
        <w:textAlignment w:val="baseline"/>
        <w:rPr>
          <w:rFonts w:asciiTheme="majorEastAsia" w:eastAsiaTheme="majorEastAsia" w:hAnsiTheme="majorEastAsia" w:cs="ＭＳ ゴシック"/>
          <w:kern w:val="0"/>
          <w:szCs w:val="21"/>
        </w:rPr>
      </w:pPr>
    </w:p>
    <w:p w14:paraId="1B2EE0FE" w14:textId="1EFA9D78" w:rsidR="00685CCA" w:rsidRPr="00B6008A" w:rsidRDefault="0096259A" w:rsidP="00685CCA">
      <w:pPr>
        <w:overflowPunct w:val="0"/>
        <w:textAlignment w:val="baseline"/>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７</w:t>
      </w:r>
      <w:r w:rsidR="00685CCA" w:rsidRPr="00B6008A">
        <w:rPr>
          <w:rFonts w:asciiTheme="majorEastAsia" w:eastAsiaTheme="majorEastAsia" w:hAnsiTheme="majorEastAsia" w:cs="ＭＳ ゴシック" w:hint="eastAsia"/>
          <w:kern w:val="0"/>
          <w:szCs w:val="21"/>
        </w:rPr>
        <w:t>．</w:t>
      </w:r>
      <w:r w:rsidR="000456C9" w:rsidRPr="00B6008A">
        <w:rPr>
          <w:rFonts w:asciiTheme="majorEastAsia" w:eastAsiaTheme="majorEastAsia" w:hAnsiTheme="majorEastAsia" w:cs="ＭＳ ゴシック" w:hint="eastAsia"/>
          <w:kern w:val="0"/>
          <w:szCs w:val="21"/>
        </w:rPr>
        <w:t>留意事項</w:t>
      </w:r>
    </w:p>
    <w:p w14:paraId="707A2804" w14:textId="77777777" w:rsidR="00685CCA" w:rsidRPr="00B6008A" w:rsidRDefault="00685CCA" w:rsidP="00685CCA">
      <w:pPr>
        <w:tabs>
          <w:tab w:val="left" w:pos="720"/>
        </w:tabs>
        <w:overflowPunct w:val="0"/>
        <w:ind w:left="636" w:hanging="424"/>
        <w:textAlignment w:val="baseline"/>
        <w:outlineLvl w:val="2"/>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（１）業務の過程で知り得た情報を第三者に漏らさないこと。</w:t>
      </w:r>
    </w:p>
    <w:p w14:paraId="195E270E" w14:textId="4D7A31AE" w:rsidR="00685CCA" w:rsidRPr="00B6008A" w:rsidRDefault="00685CCA" w:rsidP="00685CCA">
      <w:pPr>
        <w:tabs>
          <w:tab w:val="left" w:pos="720"/>
        </w:tabs>
        <w:overflowPunct w:val="0"/>
        <w:ind w:left="636" w:hanging="424"/>
        <w:textAlignment w:val="baseline"/>
        <w:outlineLvl w:val="2"/>
        <w:rPr>
          <w:rFonts w:asciiTheme="majorEastAsia" w:eastAsiaTheme="majorEastAsia" w:hAnsiTheme="majorEastAsia" w:cs="Times New Roman"/>
          <w:spacing w:val="2"/>
          <w:kern w:val="0"/>
          <w:szCs w:val="21"/>
        </w:rPr>
      </w:pPr>
      <w:r w:rsidRPr="00B6008A">
        <w:rPr>
          <w:rFonts w:asciiTheme="majorEastAsia" w:eastAsiaTheme="majorEastAsia" w:hAnsiTheme="majorEastAsia" w:cs="ＭＳ ゴシック" w:hint="eastAsia"/>
          <w:kern w:val="0"/>
          <w:szCs w:val="21"/>
        </w:rPr>
        <w:t>（２）安全</w:t>
      </w:r>
      <w:r w:rsidR="004D7294" w:rsidRPr="00B6008A">
        <w:rPr>
          <w:rFonts w:asciiTheme="majorEastAsia" w:eastAsiaTheme="majorEastAsia" w:hAnsiTheme="majorEastAsia" w:cs="ＭＳ ゴシック" w:hint="eastAsia"/>
          <w:kern w:val="0"/>
          <w:szCs w:val="21"/>
        </w:rPr>
        <w:t>に</w:t>
      </w:r>
      <w:r w:rsidRPr="00B6008A">
        <w:rPr>
          <w:rFonts w:asciiTheme="majorEastAsia" w:eastAsiaTheme="majorEastAsia" w:hAnsiTheme="majorEastAsia" w:cs="ＭＳ ゴシック" w:hint="eastAsia"/>
          <w:kern w:val="0"/>
          <w:szCs w:val="21"/>
        </w:rPr>
        <w:t>業務実施を遂行するため、事前に</w:t>
      </w:r>
      <w:r w:rsidR="004D7294" w:rsidRPr="00B6008A">
        <w:rPr>
          <w:rFonts w:asciiTheme="majorEastAsia" w:eastAsiaTheme="majorEastAsia" w:hAnsiTheme="majorEastAsia" w:cs="ＭＳ ゴシック" w:hint="eastAsia"/>
          <w:kern w:val="0"/>
          <w:szCs w:val="21"/>
        </w:rPr>
        <w:t>散布場所の</w:t>
      </w:r>
      <w:r w:rsidRPr="00B6008A">
        <w:rPr>
          <w:rFonts w:asciiTheme="majorEastAsia" w:eastAsiaTheme="majorEastAsia" w:hAnsiTheme="majorEastAsia" w:cs="ＭＳ ゴシック" w:hint="eastAsia"/>
          <w:kern w:val="0"/>
          <w:szCs w:val="21"/>
        </w:rPr>
        <w:t>周辺住民に対して周知すること。</w:t>
      </w:r>
    </w:p>
    <w:p w14:paraId="4C0CF277" w14:textId="0F887D5D" w:rsidR="00685CCA" w:rsidRDefault="00685CCA" w:rsidP="004474CA">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（３）防除の実施にあたっては、</w:t>
      </w:r>
      <w:r w:rsidR="00CE0A75" w:rsidRPr="00B6008A">
        <w:rPr>
          <w:rFonts w:asciiTheme="majorEastAsia" w:eastAsiaTheme="majorEastAsia" w:hAnsiTheme="majorEastAsia" w:cs="ＭＳ ゴシック" w:hint="eastAsia"/>
          <w:kern w:val="0"/>
          <w:szCs w:val="21"/>
        </w:rPr>
        <w:t>園地</w:t>
      </w:r>
      <w:r w:rsidR="004D7294" w:rsidRPr="00B6008A">
        <w:rPr>
          <w:rFonts w:asciiTheme="majorEastAsia" w:eastAsiaTheme="majorEastAsia" w:hAnsiTheme="majorEastAsia" w:cs="ＭＳ ゴシック" w:hint="eastAsia"/>
          <w:kern w:val="0"/>
          <w:szCs w:val="21"/>
        </w:rPr>
        <w:t>地図</w:t>
      </w:r>
      <w:r w:rsidR="00CE0A75" w:rsidRPr="00B6008A">
        <w:rPr>
          <w:rFonts w:asciiTheme="majorEastAsia" w:eastAsiaTheme="majorEastAsia" w:hAnsiTheme="majorEastAsia" w:cs="ＭＳ ゴシック" w:hint="eastAsia"/>
          <w:kern w:val="0"/>
          <w:szCs w:val="21"/>
        </w:rPr>
        <w:t>とともに園地に置く現地確認表で対象園地であることを確認すること。</w:t>
      </w:r>
    </w:p>
    <w:p w14:paraId="2420D8B8" w14:textId="2D631EDD" w:rsidR="00544AB8" w:rsidRPr="00544AB8" w:rsidRDefault="00544AB8" w:rsidP="004474CA">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（４）アクセルフロアブルの樹幹散布での登録作物はモモ</w:t>
      </w:r>
      <w:r w:rsidRPr="00A0188F">
        <w:rPr>
          <w:rFonts w:asciiTheme="majorEastAsia" w:eastAsiaTheme="majorEastAsia" w:hAnsiTheme="majorEastAsia" w:cs="ＭＳ ゴシック" w:hint="eastAsia"/>
          <w:kern w:val="0"/>
          <w:szCs w:val="21"/>
        </w:rPr>
        <w:t>類・</w:t>
      </w:r>
      <w:r w:rsidR="00A0188F">
        <w:rPr>
          <w:rFonts w:asciiTheme="majorEastAsia" w:eastAsiaTheme="majorEastAsia" w:hAnsiTheme="majorEastAsia" w:cs="ＭＳ ゴシック" w:hint="eastAsia"/>
          <w:kern w:val="0"/>
          <w:szCs w:val="21"/>
        </w:rPr>
        <w:t>すもも</w:t>
      </w:r>
      <w:r w:rsidRPr="00A0188F">
        <w:rPr>
          <w:rFonts w:asciiTheme="majorEastAsia" w:eastAsiaTheme="majorEastAsia" w:hAnsiTheme="majorEastAsia" w:cs="ＭＳ ゴシック" w:hint="eastAsia"/>
          <w:kern w:val="0"/>
          <w:szCs w:val="21"/>
        </w:rPr>
        <w:t>の</w:t>
      </w:r>
      <w:r>
        <w:rPr>
          <w:rFonts w:asciiTheme="majorEastAsia" w:eastAsiaTheme="majorEastAsia" w:hAnsiTheme="majorEastAsia" w:cs="ＭＳ ゴシック" w:hint="eastAsia"/>
          <w:kern w:val="0"/>
          <w:szCs w:val="21"/>
        </w:rPr>
        <w:t>みのため</w:t>
      </w:r>
      <w:r w:rsidR="00A0188F">
        <w:rPr>
          <w:rFonts w:asciiTheme="majorEastAsia" w:eastAsiaTheme="majorEastAsia" w:hAnsiTheme="majorEastAsia" w:cs="ＭＳ ゴシック" w:hint="eastAsia"/>
          <w:kern w:val="0"/>
          <w:szCs w:val="21"/>
        </w:rPr>
        <w:t>、ドリフトや誤散布に注意すること。</w:t>
      </w:r>
    </w:p>
    <w:p w14:paraId="0DA83B32" w14:textId="74B82612" w:rsidR="007257F9" w:rsidRPr="00B6008A" w:rsidRDefault="007257F9" w:rsidP="004474CA">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kern w:val="0"/>
          <w:szCs w:val="21"/>
        </w:rPr>
        <w:t>（</w:t>
      </w:r>
      <w:r w:rsidR="00B945D9">
        <w:rPr>
          <w:rFonts w:asciiTheme="majorEastAsia" w:eastAsiaTheme="majorEastAsia" w:hAnsiTheme="majorEastAsia" w:cs="ＭＳ ゴシック" w:hint="eastAsia"/>
          <w:kern w:val="0"/>
          <w:szCs w:val="21"/>
        </w:rPr>
        <w:t>５</w:t>
      </w:r>
      <w:r w:rsidRPr="00B6008A">
        <w:rPr>
          <w:rFonts w:asciiTheme="majorEastAsia" w:eastAsiaTheme="majorEastAsia" w:hAnsiTheme="majorEastAsia" w:cs="ＭＳ ゴシック"/>
          <w:kern w:val="0"/>
          <w:szCs w:val="21"/>
        </w:rPr>
        <w:t>）薬剤散布後は現地確認表にチェックを入れ生産者が散布済みであることが分かるようにすること。</w:t>
      </w:r>
      <w:r w:rsidR="00A0188F">
        <w:rPr>
          <w:rFonts w:asciiTheme="majorEastAsia" w:eastAsiaTheme="majorEastAsia" w:hAnsiTheme="majorEastAsia" w:cs="ＭＳ ゴシック" w:hint="eastAsia"/>
          <w:kern w:val="0"/>
          <w:szCs w:val="21"/>
        </w:rPr>
        <w:t>実際の</w:t>
      </w:r>
      <w:r w:rsidR="000F2DEE" w:rsidRPr="00B6008A">
        <w:rPr>
          <w:rFonts w:asciiTheme="majorEastAsia" w:eastAsiaTheme="majorEastAsia" w:hAnsiTheme="majorEastAsia" w:cs="ＭＳ ゴシック" w:hint="eastAsia"/>
          <w:kern w:val="0"/>
          <w:szCs w:val="21"/>
        </w:rPr>
        <w:t>本数</w:t>
      </w:r>
      <w:r w:rsidR="00A0188F">
        <w:rPr>
          <w:rFonts w:asciiTheme="majorEastAsia" w:eastAsiaTheme="majorEastAsia" w:hAnsiTheme="majorEastAsia" w:cs="ＭＳ ゴシック" w:hint="eastAsia"/>
          <w:kern w:val="0"/>
          <w:szCs w:val="21"/>
        </w:rPr>
        <w:t>と</w:t>
      </w:r>
      <w:r w:rsidR="000F2DEE" w:rsidRPr="00B6008A">
        <w:rPr>
          <w:rFonts w:asciiTheme="majorEastAsia" w:eastAsiaTheme="majorEastAsia" w:hAnsiTheme="majorEastAsia" w:cs="ＭＳ ゴシック" w:hint="eastAsia"/>
          <w:kern w:val="0"/>
          <w:szCs w:val="21"/>
        </w:rPr>
        <w:t>計画</w:t>
      </w:r>
      <w:r w:rsidR="00A0188F">
        <w:rPr>
          <w:rFonts w:asciiTheme="majorEastAsia" w:eastAsiaTheme="majorEastAsia" w:hAnsiTheme="majorEastAsia" w:cs="ＭＳ ゴシック" w:hint="eastAsia"/>
          <w:kern w:val="0"/>
          <w:szCs w:val="21"/>
        </w:rPr>
        <w:t>が</w:t>
      </w:r>
      <w:r w:rsidR="000F2DEE" w:rsidRPr="00B6008A">
        <w:rPr>
          <w:rFonts w:asciiTheme="majorEastAsia" w:eastAsiaTheme="majorEastAsia" w:hAnsiTheme="majorEastAsia" w:cs="ＭＳ ゴシック" w:hint="eastAsia"/>
          <w:kern w:val="0"/>
          <w:szCs w:val="21"/>
        </w:rPr>
        <w:t>異なる場合は、現地確認表に記載のうえ</w:t>
      </w:r>
      <w:r w:rsidR="004D7294" w:rsidRPr="00B6008A">
        <w:rPr>
          <w:rFonts w:asciiTheme="majorEastAsia" w:eastAsiaTheme="majorEastAsia" w:hAnsiTheme="majorEastAsia" w:cs="ＭＳ ゴシック" w:hint="eastAsia"/>
          <w:kern w:val="0"/>
          <w:szCs w:val="21"/>
        </w:rPr>
        <w:t>防除業務報告書（様式</w:t>
      </w:r>
      <w:r w:rsidR="003D5E15">
        <w:rPr>
          <w:rFonts w:asciiTheme="majorEastAsia" w:eastAsiaTheme="majorEastAsia" w:hAnsiTheme="majorEastAsia" w:cs="ＭＳ ゴシック" w:hint="eastAsia"/>
          <w:kern w:val="0"/>
          <w:szCs w:val="21"/>
        </w:rPr>
        <w:t>１</w:t>
      </w:r>
      <w:r w:rsidR="004D7294" w:rsidRPr="00B6008A">
        <w:rPr>
          <w:rFonts w:asciiTheme="majorEastAsia" w:eastAsiaTheme="majorEastAsia" w:hAnsiTheme="majorEastAsia" w:cs="ＭＳ ゴシック" w:hint="eastAsia"/>
          <w:kern w:val="0"/>
          <w:szCs w:val="21"/>
        </w:rPr>
        <w:t>－３）</w:t>
      </w:r>
      <w:r w:rsidR="000F2DEE" w:rsidRPr="00B6008A">
        <w:rPr>
          <w:rFonts w:asciiTheme="majorEastAsia" w:eastAsiaTheme="majorEastAsia" w:hAnsiTheme="majorEastAsia" w:cs="ＭＳ ゴシック" w:hint="eastAsia"/>
          <w:kern w:val="0"/>
          <w:szCs w:val="21"/>
        </w:rPr>
        <w:t>に記載のこと。</w:t>
      </w:r>
    </w:p>
    <w:p w14:paraId="0ABBC171" w14:textId="496CC18E" w:rsidR="009C7DCE" w:rsidRPr="00B6008A" w:rsidRDefault="009C7DCE" w:rsidP="004474CA">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B945D9">
        <w:rPr>
          <w:rFonts w:asciiTheme="majorEastAsia" w:eastAsiaTheme="majorEastAsia" w:hAnsiTheme="majorEastAsia" w:cs="ＭＳ ゴシック" w:hint="eastAsia"/>
          <w:kern w:val="0"/>
          <w:szCs w:val="21"/>
        </w:rPr>
        <w:t>６</w:t>
      </w:r>
      <w:r w:rsidRPr="00B6008A">
        <w:rPr>
          <w:rFonts w:asciiTheme="majorEastAsia" w:eastAsiaTheme="majorEastAsia" w:hAnsiTheme="majorEastAsia" w:cs="ＭＳ ゴシック" w:hint="eastAsia"/>
          <w:kern w:val="0"/>
          <w:szCs w:val="21"/>
        </w:rPr>
        <w:t>）薬剤散布に必要な燃料、薬剤、水、その他などは受託者が確保すること。</w:t>
      </w:r>
    </w:p>
    <w:p w14:paraId="27BEA9C8" w14:textId="65C25968"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B945D9">
        <w:rPr>
          <w:rFonts w:asciiTheme="majorEastAsia" w:eastAsiaTheme="majorEastAsia" w:hAnsiTheme="majorEastAsia" w:cs="ＭＳ ゴシック" w:hint="eastAsia"/>
          <w:kern w:val="0"/>
          <w:szCs w:val="21"/>
        </w:rPr>
        <w:t>７</w:t>
      </w:r>
      <w:r w:rsidR="00886F64" w:rsidRPr="00B6008A">
        <w:rPr>
          <w:rFonts w:asciiTheme="majorEastAsia" w:eastAsiaTheme="majorEastAsia" w:hAnsiTheme="majorEastAsia" w:cs="ＭＳ ゴシック" w:hint="eastAsia"/>
          <w:kern w:val="0"/>
          <w:szCs w:val="21"/>
        </w:rPr>
        <w:t>）</w:t>
      </w:r>
      <w:r w:rsidR="0096259A" w:rsidRPr="00B6008A">
        <w:rPr>
          <w:rFonts w:asciiTheme="majorEastAsia" w:eastAsiaTheme="majorEastAsia" w:hAnsiTheme="majorEastAsia" w:cs="ＭＳ ゴシック" w:hint="eastAsia"/>
          <w:kern w:val="0"/>
          <w:szCs w:val="21"/>
        </w:rPr>
        <w:t>生産園地でない場合</w:t>
      </w:r>
      <w:r w:rsidR="00C03FB4" w:rsidRPr="00B6008A">
        <w:rPr>
          <w:rFonts w:asciiTheme="majorEastAsia" w:eastAsiaTheme="majorEastAsia" w:hAnsiTheme="majorEastAsia" w:cs="ＭＳ ゴシック" w:hint="eastAsia"/>
          <w:kern w:val="0"/>
          <w:szCs w:val="21"/>
        </w:rPr>
        <w:t>等</w:t>
      </w:r>
      <w:r w:rsidRPr="00B6008A">
        <w:rPr>
          <w:rFonts w:asciiTheme="majorEastAsia" w:eastAsiaTheme="majorEastAsia" w:hAnsiTheme="majorEastAsia" w:cs="ＭＳ ゴシック" w:hint="eastAsia"/>
          <w:kern w:val="0"/>
          <w:szCs w:val="21"/>
        </w:rPr>
        <w:t>で散布作業が困難な場合には、</w:t>
      </w:r>
      <w:r w:rsidR="00957F3C" w:rsidRPr="00B6008A">
        <w:rPr>
          <w:rFonts w:asciiTheme="majorEastAsia" w:eastAsiaTheme="majorEastAsia" w:hAnsiTheme="majorEastAsia" w:cs="ＭＳ ゴシック" w:hint="eastAsia"/>
          <w:kern w:val="0"/>
          <w:szCs w:val="21"/>
        </w:rPr>
        <w:t>委託者</w:t>
      </w:r>
      <w:r w:rsidRPr="00B6008A">
        <w:rPr>
          <w:rFonts w:asciiTheme="majorEastAsia" w:eastAsiaTheme="majorEastAsia" w:hAnsiTheme="majorEastAsia" w:cs="ＭＳ ゴシック" w:hint="eastAsia"/>
          <w:kern w:val="0"/>
          <w:szCs w:val="21"/>
        </w:rPr>
        <w:t>と協議すること。</w:t>
      </w:r>
    </w:p>
    <w:p w14:paraId="58841C5F" w14:textId="387C0080"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B945D9">
        <w:rPr>
          <w:rFonts w:asciiTheme="majorEastAsia" w:eastAsiaTheme="majorEastAsia" w:hAnsiTheme="majorEastAsia" w:cs="ＭＳ ゴシック" w:hint="eastAsia"/>
          <w:kern w:val="0"/>
          <w:szCs w:val="21"/>
        </w:rPr>
        <w:t>８</w:t>
      </w:r>
      <w:r w:rsidR="00886F64"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hint="eastAsia"/>
          <w:kern w:val="0"/>
          <w:szCs w:val="21"/>
        </w:rPr>
        <w:t>民家、農作物、魚類等に対する危害並びに被害の防止に万全を期すること。</w:t>
      </w:r>
    </w:p>
    <w:p w14:paraId="5F41439F" w14:textId="640CA356"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B945D9">
        <w:rPr>
          <w:rFonts w:asciiTheme="majorEastAsia" w:eastAsiaTheme="majorEastAsia" w:hAnsiTheme="majorEastAsia" w:cs="ＭＳ ゴシック" w:hint="eastAsia"/>
          <w:kern w:val="0"/>
          <w:szCs w:val="21"/>
        </w:rPr>
        <w:t>９</w:t>
      </w:r>
      <w:r w:rsidR="00886F64"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hint="eastAsia"/>
          <w:kern w:val="0"/>
          <w:szCs w:val="21"/>
        </w:rPr>
        <w:t>近隣に通学路がある場合には、</w:t>
      </w:r>
      <w:r w:rsidR="0096259A" w:rsidRPr="00B6008A">
        <w:rPr>
          <w:rFonts w:asciiTheme="majorEastAsia" w:eastAsiaTheme="majorEastAsia" w:hAnsiTheme="majorEastAsia" w:cs="ＭＳ ゴシック" w:hint="eastAsia"/>
          <w:kern w:val="0"/>
          <w:szCs w:val="21"/>
        </w:rPr>
        <w:t>通学時間帯は散布を控える</w:t>
      </w:r>
      <w:r w:rsidRPr="00B6008A">
        <w:rPr>
          <w:rFonts w:asciiTheme="majorEastAsia" w:eastAsiaTheme="majorEastAsia" w:hAnsiTheme="majorEastAsia" w:cs="ＭＳ ゴシック" w:hint="eastAsia"/>
          <w:kern w:val="0"/>
          <w:szCs w:val="21"/>
        </w:rPr>
        <w:t>こと。</w:t>
      </w:r>
    </w:p>
    <w:p w14:paraId="65CC262B" w14:textId="7F82F0C4"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B945D9">
        <w:rPr>
          <w:rFonts w:asciiTheme="majorEastAsia" w:eastAsiaTheme="majorEastAsia" w:hAnsiTheme="majorEastAsia" w:cs="ＭＳ ゴシック" w:hint="eastAsia"/>
          <w:kern w:val="0"/>
          <w:szCs w:val="21"/>
        </w:rPr>
        <w:t>10</w:t>
      </w:r>
      <w:r w:rsidR="00886F64"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hint="eastAsia"/>
          <w:kern w:val="0"/>
          <w:szCs w:val="21"/>
        </w:rPr>
        <w:t>散布中は、関係者以外の樹園地への立ち入りを禁ずること。</w:t>
      </w:r>
    </w:p>
    <w:p w14:paraId="63E11FAD" w14:textId="5D7CA4AB"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9C7DCE" w:rsidRPr="00B6008A">
        <w:rPr>
          <w:rFonts w:asciiTheme="majorEastAsia" w:eastAsiaTheme="majorEastAsia" w:hAnsiTheme="majorEastAsia" w:cs="ＭＳ ゴシック" w:hint="eastAsia"/>
          <w:kern w:val="0"/>
          <w:szCs w:val="21"/>
        </w:rPr>
        <w:t>1</w:t>
      </w:r>
      <w:r w:rsidR="00B945D9">
        <w:rPr>
          <w:rFonts w:asciiTheme="majorEastAsia" w:eastAsiaTheme="majorEastAsia" w:hAnsiTheme="majorEastAsia" w:cs="ＭＳ ゴシック" w:hint="eastAsia"/>
          <w:kern w:val="0"/>
          <w:szCs w:val="21"/>
        </w:rPr>
        <w:t>1</w:t>
      </w:r>
      <w:r w:rsidR="00886F64"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hint="eastAsia"/>
          <w:kern w:val="0"/>
          <w:szCs w:val="21"/>
        </w:rPr>
        <w:t>霧時、降雨直後、降雨が予想される場合並びに強風時は、散布しないこと。</w:t>
      </w:r>
    </w:p>
    <w:p w14:paraId="4E892ACE" w14:textId="7D8B4E1E"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886F64" w:rsidRPr="00B6008A">
        <w:rPr>
          <w:rFonts w:asciiTheme="majorEastAsia" w:eastAsiaTheme="majorEastAsia" w:hAnsiTheme="majorEastAsia" w:cs="ＭＳ ゴシック" w:hint="eastAsia"/>
          <w:kern w:val="0"/>
          <w:szCs w:val="21"/>
        </w:rPr>
        <w:t>1</w:t>
      </w:r>
      <w:r w:rsidR="00B945D9">
        <w:rPr>
          <w:rFonts w:asciiTheme="majorEastAsia" w:eastAsiaTheme="majorEastAsia" w:hAnsiTheme="majorEastAsia" w:cs="ＭＳ ゴシック" w:hint="eastAsia"/>
          <w:kern w:val="0"/>
          <w:szCs w:val="21"/>
        </w:rPr>
        <w:t>2</w:t>
      </w:r>
      <w:r w:rsidR="00886F64" w:rsidRPr="00B6008A">
        <w:rPr>
          <w:rFonts w:asciiTheme="majorEastAsia" w:eastAsiaTheme="majorEastAsia" w:hAnsiTheme="majorEastAsia" w:cs="ＭＳ ゴシック"/>
          <w:kern w:val="0"/>
          <w:szCs w:val="21"/>
        </w:rPr>
        <w:t>）雨風等</w:t>
      </w:r>
      <w:r w:rsidRPr="00B6008A">
        <w:rPr>
          <w:rFonts w:asciiTheme="majorEastAsia" w:eastAsiaTheme="majorEastAsia" w:hAnsiTheme="majorEastAsia" w:cs="ＭＳ ゴシック" w:hint="eastAsia"/>
          <w:kern w:val="0"/>
          <w:szCs w:val="21"/>
        </w:rPr>
        <w:t>により、防除の期間内に散布作業の完了が困難な場合は、委託者と協議すること。</w:t>
      </w:r>
    </w:p>
    <w:p w14:paraId="7F3BFD72" w14:textId="3254019D"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0E09F1"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3</w:t>
      </w:r>
      <w:r w:rsidR="00886F64" w:rsidRPr="00B6008A">
        <w:rPr>
          <w:rFonts w:asciiTheme="majorEastAsia" w:eastAsiaTheme="majorEastAsia" w:hAnsiTheme="majorEastAsia" w:cs="ＭＳ ゴシック"/>
          <w:kern w:val="0"/>
          <w:szCs w:val="21"/>
        </w:rPr>
        <w:t>）</w:t>
      </w:r>
      <w:r w:rsidRPr="00B6008A">
        <w:rPr>
          <w:rFonts w:asciiTheme="majorEastAsia" w:eastAsiaTheme="majorEastAsia" w:hAnsiTheme="majorEastAsia" w:cs="ＭＳ ゴシック" w:hint="eastAsia"/>
          <w:kern w:val="0"/>
          <w:szCs w:val="21"/>
        </w:rPr>
        <w:t>散布器具等の薬剤の洗浄にあたっては、洗浄した水が河川等に流出しないよう、適切な場所で実施すること。</w:t>
      </w:r>
    </w:p>
    <w:p w14:paraId="3B76EBBC" w14:textId="3375CEB8"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4</w:t>
      </w:r>
      <w:r w:rsidR="00886F64" w:rsidRPr="00B6008A">
        <w:rPr>
          <w:rFonts w:asciiTheme="majorEastAsia" w:eastAsiaTheme="majorEastAsia" w:hAnsiTheme="majorEastAsia" w:cs="ＭＳ ゴシック"/>
          <w:kern w:val="0"/>
          <w:szCs w:val="21"/>
        </w:rPr>
        <w:t>）</w:t>
      </w:r>
      <w:r w:rsidRPr="00B6008A">
        <w:rPr>
          <w:rFonts w:asciiTheme="majorEastAsia" w:eastAsiaTheme="majorEastAsia" w:hAnsiTheme="majorEastAsia" w:cs="ＭＳ ゴシック" w:hint="eastAsia"/>
          <w:kern w:val="0"/>
          <w:szCs w:val="21"/>
        </w:rPr>
        <w:t>薬剤の空容器等は、確実に回収し、適切に処分すること。</w:t>
      </w:r>
    </w:p>
    <w:p w14:paraId="33FF3474" w14:textId="4E3769F4" w:rsidR="00C7386B" w:rsidRPr="00B945D9" w:rsidRDefault="00685CCA" w:rsidP="00B945D9">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5</w:t>
      </w:r>
      <w:r w:rsidR="00886F64" w:rsidRPr="00B6008A">
        <w:rPr>
          <w:rFonts w:asciiTheme="majorEastAsia" w:eastAsiaTheme="majorEastAsia" w:hAnsiTheme="majorEastAsia" w:cs="ＭＳ ゴシック"/>
          <w:kern w:val="0"/>
          <w:szCs w:val="21"/>
        </w:rPr>
        <w:t>）</w:t>
      </w:r>
      <w:r w:rsidR="00B945D9" w:rsidRPr="00B6008A">
        <w:rPr>
          <w:rFonts w:asciiTheme="majorEastAsia" w:eastAsiaTheme="majorEastAsia" w:hAnsiTheme="majorEastAsia" w:cs="ＭＳ ゴシック" w:hint="eastAsia"/>
          <w:kern w:val="0"/>
          <w:szCs w:val="21"/>
        </w:rPr>
        <w:t>散布作業に伴う、薬液の飛散、器物損壊等の</w:t>
      </w:r>
      <w:r w:rsidR="00B945D9">
        <w:rPr>
          <w:rFonts w:asciiTheme="majorEastAsia" w:eastAsiaTheme="majorEastAsia" w:hAnsiTheme="majorEastAsia" w:cs="ＭＳ ゴシック" w:hint="eastAsia"/>
          <w:kern w:val="0"/>
          <w:szCs w:val="21"/>
        </w:rPr>
        <w:t>苦情</w:t>
      </w:r>
      <w:r w:rsidR="00B945D9" w:rsidRPr="00B6008A">
        <w:rPr>
          <w:rFonts w:asciiTheme="majorEastAsia" w:eastAsiaTheme="majorEastAsia" w:hAnsiTheme="majorEastAsia" w:cs="ＭＳ ゴシック" w:hint="eastAsia"/>
          <w:kern w:val="0"/>
          <w:szCs w:val="21"/>
        </w:rPr>
        <w:t>については、受託者の責で対応すること。</w:t>
      </w:r>
    </w:p>
    <w:p w14:paraId="60D1C05A" w14:textId="3EE88A63" w:rsidR="00685CCA"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6</w:t>
      </w:r>
      <w:r w:rsidR="009C7DCE" w:rsidRPr="00B6008A">
        <w:rPr>
          <w:rFonts w:asciiTheme="majorEastAsia" w:eastAsiaTheme="majorEastAsia" w:hAnsiTheme="majorEastAsia" w:cs="ＭＳ ゴシック"/>
          <w:kern w:val="0"/>
          <w:szCs w:val="21"/>
        </w:rPr>
        <w:t>）</w:t>
      </w:r>
      <w:r w:rsidRPr="00B6008A">
        <w:rPr>
          <w:rFonts w:asciiTheme="majorEastAsia" w:eastAsiaTheme="majorEastAsia" w:hAnsiTheme="majorEastAsia" w:cs="ＭＳ ゴシック" w:hint="eastAsia"/>
          <w:kern w:val="0"/>
          <w:szCs w:val="21"/>
        </w:rPr>
        <w:t>業務の実施にあたっては、交通事故防止を徹底し、万一事故が発生した場合は、</w:t>
      </w:r>
      <w:r w:rsidRPr="00B6008A">
        <w:rPr>
          <w:rFonts w:asciiTheme="majorEastAsia" w:eastAsiaTheme="majorEastAsia" w:hAnsiTheme="majorEastAsia" w:cs="ＭＳ ゴシック" w:hint="eastAsia"/>
          <w:kern w:val="0"/>
          <w:szCs w:val="21"/>
        </w:rPr>
        <w:lastRenderedPageBreak/>
        <w:t>受託者においてその責を負うこと。</w:t>
      </w:r>
    </w:p>
    <w:p w14:paraId="69CD1B7A" w14:textId="19FC54F5" w:rsidR="0046729C" w:rsidRPr="00B6008A" w:rsidRDefault="00685CCA" w:rsidP="00886F64">
      <w:pPr>
        <w:tabs>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7</w:t>
      </w:r>
      <w:r w:rsidR="00886F64" w:rsidRPr="00B6008A">
        <w:rPr>
          <w:rFonts w:asciiTheme="majorEastAsia" w:eastAsiaTheme="majorEastAsia" w:hAnsiTheme="majorEastAsia" w:cs="ＭＳ ゴシック"/>
          <w:kern w:val="0"/>
          <w:szCs w:val="21"/>
        </w:rPr>
        <w:t>）</w:t>
      </w:r>
      <w:r w:rsidRPr="00B6008A">
        <w:rPr>
          <w:rFonts w:asciiTheme="majorEastAsia" w:eastAsiaTheme="majorEastAsia" w:hAnsiTheme="majorEastAsia" w:cs="ＭＳ ゴシック" w:hint="eastAsia"/>
          <w:kern w:val="0"/>
          <w:szCs w:val="21"/>
        </w:rPr>
        <w:t>業務に使用するパソコン、記録媒体については、盗難、破壊、情報の流出等がないよう、受託者において、厳重に管理すること。また、コンピュータウイルスへの感染がないよう、ウイルスチェックソフト等の必要な措置を受託者において実施すること。</w:t>
      </w:r>
      <w:r w:rsidR="008E7FC9" w:rsidRPr="00B6008A">
        <w:rPr>
          <w:rFonts w:asciiTheme="majorEastAsia" w:eastAsiaTheme="majorEastAsia" w:hAnsiTheme="majorEastAsia" w:cs="ＭＳ ゴシック" w:hint="eastAsia"/>
          <w:kern w:val="0"/>
          <w:szCs w:val="21"/>
        </w:rPr>
        <w:t>なお、契約期間が満了した後は、ハードディスク等のデータ等は完全に消去することとし、情報の流出等不正な行為があった場合は、直ちに委託者に連絡すること。</w:t>
      </w:r>
    </w:p>
    <w:p w14:paraId="7CA40EE7" w14:textId="543F1B18" w:rsidR="0046729C" w:rsidRPr="00B6008A" w:rsidRDefault="0046729C" w:rsidP="00886F64">
      <w:pPr>
        <w:tabs>
          <w:tab w:val="left" w:pos="540"/>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8</w:t>
      </w:r>
      <w:r w:rsidR="00886F64" w:rsidRPr="00B6008A">
        <w:rPr>
          <w:rFonts w:asciiTheme="majorEastAsia" w:eastAsiaTheme="majorEastAsia" w:hAnsiTheme="majorEastAsia" w:cs="ＭＳ ゴシック"/>
          <w:kern w:val="0"/>
          <w:szCs w:val="21"/>
        </w:rPr>
        <w:t>）</w:t>
      </w:r>
      <w:r w:rsidRPr="00B6008A">
        <w:rPr>
          <w:rFonts w:asciiTheme="majorEastAsia" w:eastAsiaTheme="majorEastAsia" w:hAnsiTheme="majorEastAsia" w:cs="ＭＳ ゴシック" w:hint="eastAsia"/>
          <w:kern w:val="0"/>
          <w:szCs w:val="21"/>
        </w:rPr>
        <w:t>受託者は、本仕様書に疑義が生じたとき、本仕様書により難い事由が生じたとき、あるいは、本仕様書の記載のない細部事項については、委託者と速やかに協議し、その指示に従うこと。</w:t>
      </w:r>
    </w:p>
    <w:p w14:paraId="453BEC8B" w14:textId="03116BFF" w:rsidR="00080F4E" w:rsidRPr="00B6008A" w:rsidRDefault="0046729C" w:rsidP="009F7360">
      <w:pPr>
        <w:tabs>
          <w:tab w:val="left" w:pos="540"/>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kern w:val="0"/>
          <w:szCs w:val="21"/>
        </w:rPr>
        <w:t>1</w:t>
      </w:r>
      <w:r w:rsidR="00B945D9">
        <w:rPr>
          <w:rFonts w:asciiTheme="majorEastAsia" w:eastAsiaTheme="majorEastAsia" w:hAnsiTheme="majorEastAsia" w:cs="ＭＳ ゴシック" w:hint="eastAsia"/>
          <w:kern w:val="0"/>
          <w:szCs w:val="21"/>
        </w:rPr>
        <w:t>9</w:t>
      </w:r>
      <w:r w:rsidR="009C7DCE" w:rsidRPr="00B6008A">
        <w:rPr>
          <w:rFonts w:asciiTheme="majorEastAsia" w:eastAsiaTheme="majorEastAsia" w:hAnsiTheme="majorEastAsia" w:cs="ＭＳ ゴシック" w:hint="eastAsia"/>
          <w:kern w:val="0"/>
          <w:szCs w:val="21"/>
        </w:rPr>
        <w:t>）</w:t>
      </w:r>
      <w:r w:rsidRPr="00B6008A">
        <w:rPr>
          <w:rFonts w:asciiTheme="majorEastAsia" w:eastAsiaTheme="majorEastAsia" w:hAnsiTheme="majorEastAsia" w:cs="ＭＳ ゴシック" w:hint="eastAsia"/>
          <w:kern w:val="0"/>
          <w:szCs w:val="21"/>
        </w:rPr>
        <w:t>本業務の遂行にあたり、再委託は原則として禁止する。ただし、技術面等において、再委託により業務を補完し得るものについては、委託者に事前の承認を得た上で実施を認めるものとする。</w:t>
      </w:r>
    </w:p>
    <w:p w14:paraId="796161BB" w14:textId="39C827B6" w:rsidR="00685CCA" w:rsidRDefault="00837707" w:rsidP="00C7386B">
      <w:pPr>
        <w:tabs>
          <w:tab w:val="left" w:pos="540"/>
          <w:tab w:val="left" w:pos="720"/>
        </w:tabs>
        <w:overflowPunct w:val="0"/>
        <w:ind w:left="636" w:hanging="424"/>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B945D9">
        <w:rPr>
          <w:rFonts w:asciiTheme="majorEastAsia" w:eastAsiaTheme="majorEastAsia" w:hAnsiTheme="majorEastAsia" w:cs="ＭＳ ゴシック" w:hint="eastAsia"/>
          <w:kern w:val="0"/>
          <w:szCs w:val="21"/>
        </w:rPr>
        <w:t>20</w:t>
      </w:r>
      <w:r w:rsidRPr="00B6008A">
        <w:rPr>
          <w:rFonts w:asciiTheme="majorEastAsia" w:eastAsiaTheme="majorEastAsia" w:hAnsiTheme="majorEastAsia" w:cs="ＭＳ ゴシック" w:hint="eastAsia"/>
          <w:kern w:val="0"/>
          <w:szCs w:val="21"/>
        </w:rPr>
        <w:t>）当該委託業務の経費の使途を示す会計関係帳簿類を備えておくこととし、委託業務完了後５年間保存すること。</w:t>
      </w:r>
    </w:p>
    <w:p w14:paraId="7B21057C" w14:textId="77777777" w:rsidR="00135FB1" w:rsidRPr="009F7360" w:rsidRDefault="00135FB1" w:rsidP="008E7FC9">
      <w:pPr>
        <w:overflowPunct w:val="0"/>
        <w:ind w:left="636"/>
        <w:textAlignment w:val="baseline"/>
        <w:rPr>
          <w:rFonts w:asciiTheme="majorEastAsia" w:eastAsiaTheme="majorEastAsia" w:hAnsiTheme="majorEastAsia" w:cs="Times New Roman"/>
          <w:spacing w:val="2"/>
          <w:kern w:val="0"/>
          <w:szCs w:val="21"/>
        </w:rPr>
      </w:pPr>
    </w:p>
    <w:p w14:paraId="27EF39C6" w14:textId="6EC7AF34" w:rsidR="00685CCA" w:rsidRPr="00957F3C" w:rsidRDefault="00135FB1" w:rsidP="00685CCA">
      <w:pPr>
        <w:tabs>
          <w:tab w:val="left" w:pos="420"/>
        </w:tabs>
        <w:overflowPunct w:val="0"/>
        <w:textAlignment w:val="baseline"/>
        <w:outlineLvl w:val="0"/>
        <w:rPr>
          <w:rFonts w:asciiTheme="majorEastAsia" w:eastAsia="SimSun" w:hAnsiTheme="majorEastAsia" w:cs="Times New Roman"/>
          <w:spacing w:val="2"/>
          <w:kern w:val="0"/>
          <w:szCs w:val="21"/>
          <w:lang w:eastAsia="zh-CN"/>
        </w:rPr>
      </w:pPr>
      <w:r>
        <w:rPr>
          <w:rFonts w:asciiTheme="majorEastAsia" w:eastAsiaTheme="majorEastAsia" w:hAnsiTheme="majorEastAsia" w:cs="ＭＳ ゴシック" w:hint="eastAsia"/>
          <w:kern w:val="0"/>
          <w:szCs w:val="21"/>
        </w:rPr>
        <w:t>８</w:t>
      </w:r>
      <w:r w:rsidR="00685CCA" w:rsidRPr="00957F3C">
        <w:rPr>
          <w:rFonts w:asciiTheme="majorEastAsia" w:eastAsiaTheme="majorEastAsia" w:hAnsiTheme="majorEastAsia" w:cs="ＭＳ ゴシック" w:hint="eastAsia"/>
          <w:kern w:val="0"/>
          <w:szCs w:val="21"/>
          <w:lang w:eastAsia="zh-CN"/>
        </w:rPr>
        <w:t>．</w:t>
      </w:r>
      <w:r w:rsidR="00957F3C" w:rsidRPr="00957F3C">
        <w:rPr>
          <w:rFonts w:asciiTheme="majorEastAsia" w:eastAsiaTheme="majorEastAsia" w:hAnsiTheme="majorEastAsia" w:cs="ＭＳ ゴシック" w:hint="eastAsia"/>
          <w:kern w:val="0"/>
          <w:szCs w:val="21"/>
        </w:rPr>
        <w:t>業務完了後の提出書類</w:t>
      </w:r>
    </w:p>
    <w:p w14:paraId="1F8817B4" w14:textId="2D9AAC20" w:rsidR="00685CCA" w:rsidRDefault="00685CCA" w:rsidP="0096259A">
      <w:pPr>
        <w:overflowPunct w:val="0"/>
        <w:ind w:left="212"/>
        <w:textAlignment w:val="baseline"/>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lang w:eastAsia="zh-CN"/>
        </w:rPr>
        <w:t>（１）</w:t>
      </w:r>
      <w:r w:rsidR="00101200">
        <w:rPr>
          <w:rFonts w:asciiTheme="majorEastAsia" w:eastAsiaTheme="majorEastAsia" w:hAnsiTheme="majorEastAsia" w:cs="ＭＳ ゴシック" w:hint="eastAsia"/>
          <w:kern w:val="0"/>
          <w:szCs w:val="21"/>
        </w:rPr>
        <w:t>委託</w:t>
      </w:r>
      <w:r w:rsidR="00957F3C" w:rsidRPr="00B6008A">
        <w:rPr>
          <w:rFonts w:asciiTheme="majorEastAsia" w:eastAsiaTheme="majorEastAsia" w:hAnsiTheme="majorEastAsia" w:cs="ＭＳ ゴシック" w:hint="eastAsia"/>
          <w:kern w:val="0"/>
          <w:szCs w:val="21"/>
        </w:rPr>
        <w:t>業務完了報告書</w:t>
      </w:r>
      <w:r w:rsidRPr="00B6008A">
        <w:rPr>
          <w:rFonts w:asciiTheme="majorEastAsia" w:eastAsiaTheme="majorEastAsia" w:hAnsiTheme="majorEastAsia" w:cs="ＭＳ ゴシック" w:hint="eastAsia"/>
          <w:kern w:val="0"/>
          <w:szCs w:val="21"/>
          <w:lang w:eastAsia="zh-CN"/>
        </w:rPr>
        <w:t xml:space="preserve">　</w:t>
      </w:r>
    </w:p>
    <w:p w14:paraId="7F1C5F0A" w14:textId="076FC34F" w:rsidR="00EC4101" w:rsidRPr="00B6008A" w:rsidRDefault="00EC4101" w:rsidP="0096259A">
      <w:pPr>
        <w:overflowPunct w:val="0"/>
        <w:ind w:left="212"/>
        <w:textAlignment w:val="baseline"/>
        <w:rPr>
          <w:rFonts w:asciiTheme="majorEastAsia" w:eastAsiaTheme="majorEastAsia" w:hAnsiTheme="majorEastAsia" w:cs="ＭＳ ゴシック"/>
          <w:kern w:val="0"/>
          <w:szCs w:val="21"/>
          <w:lang w:eastAsia="zh-CN"/>
        </w:rPr>
      </w:pPr>
      <w:r>
        <w:rPr>
          <w:rFonts w:asciiTheme="majorEastAsia" w:eastAsiaTheme="majorEastAsia" w:hAnsiTheme="majorEastAsia" w:cs="ＭＳ ゴシック" w:hint="eastAsia"/>
          <w:kern w:val="0"/>
          <w:szCs w:val="21"/>
        </w:rPr>
        <w:t>（２）防除業務報告書　（様式</w:t>
      </w:r>
      <w:r w:rsidR="003D5E15">
        <w:rPr>
          <w:rFonts w:asciiTheme="majorEastAsia" w:eastAsiaTheme="majorEastAsia" w:hAnsiTheme="majorEastAsia" w:cs="ＭＳ ゴシック" w:hint="eastAsia"/>
          <w:kern w:val="0"/>
          <w:szCs w:val="21"/>
        </w:rPr>
        <w:t>１</w:t>
      </w:r>
      <w:r>
        <w:rPr>
          <w:rFonts w:asciiTheme="majorEastAsia" w:eastAsiaTheme="majorEastAsia" w:hAnsiTheme="majorEastAsia" w:cs="ＭＳ ゴシック" w:hint="eastAsia"/>
          <w:kern w:val="0"/>
          <w:szCs w:val="21"/>
        </w:rPr>
        <w:t>－３）</w:t>
      </w:r>
    </w:p>
    <w:p w14:paraId="430225C3" w14:textId="435D8EB9" w:rsidR="00685CCA" w:rsidRPr="00B6008A" w:rsidRDefault="00685CCA" w:rsidP="00685CCA">
      <w:pPr>
        <w:tabs>
          <w:tab w:val="left" w:pos="720"/>
        </w:tabs>
        <w:overflowPunct w:val="0"/>
        <w:ind w:firstLine="212"/>
        <w:textAlignment w:val="baseline"/>
        <w:outlineLvl w:val="2"/>
        <w:rPr>
          <w:rFonts w:asciiTheme="majorEastAsia" w:eastAsiaTheme="majorEastAsia" w:hAnsiTheme="majorEastAsia" w:cs="ＭＳ ゴシック"/>
          <w:kern w:val="0"/>
          <w:szCs w:val="21"/>
        </w:rPr>
      </w:pPr>
      <w:r w:rsidRPr="00B6008A">
        <w:rPr>
          <w:rFonts w:asciiTheme="majorEastAsia" w:eastAsiaTheme="majorEastAsia" w:hAnsiTheme="majorEastAsia" w:cs="ＭＳ ゴシック" w:hint="eastAsia"/>
          <w:kern w:val="0"/>
          <w:szCs w:val="21"/>
        </w:rPr>
        <w:t>（</w:t>
      </w:r>
      <w:r w:rsidR="00101200">
        <w:rPr>
          <w:rFonts w:asciiTheme="majorEastAsia" w:eastAsiaTheme="majorEastAsia" w:hAnsiTheme="majorEastAsia" w:cs="ＭＳ ゴシック" w:hint="eastAsia"/>
          <w:kern w:val="0"/>
          <w:szCs w:val="21"/>
        </w:rPr>
        <w:t>３</w:t>
      </w:r>
      <w:r w:rsidRPr="00B6008A">
        <w:rPr>
          <w:rFonts w:asciiTheme="majorEastAsia" w:eastAsiaTheme="majorEastAsia" w:hAnsiTheme="majorEastAsia" w:cs="ＭＳ ゴシック" w:hint="eastAsia"/>
          <w:kern w:val="0"/>
          <w:szCs w:val="21"/>
        </w:rPr>
        <w:t>）</w:t>
      </w:r>
      <w:r w:rsidR="00957F3C" w:rsidRPr="00B6008A">
        <w:rPr>
          <w:rFonts w:asciiTheme="majorEastAsia" w:eastAsiaTheme="majorEastAsia" w:hAnsiTheme="majorEastAsia" w:cs="ＭＳ ゴシック" w:hint="eastAsia"/>
          <w:kern w:val="0"/>
          <w:szCs w:val="21"/>
        </w:rPr>
        <w:t>写真帳</w:t>
      </w:r>
      <w:r w:rsidR="00886F64" w:rsidRPr="00B6008A">
        <w:rPr>
          <w:rFonts w:asciiTheme="majorEastAsia" w:eastAsiaTheme="majorEastAsia" w:hAnsiTheme="majorEastAsia" w:cs="ＭＳ ゴシック" w:hint="eastAsia"/>
          <w:kern w:val="0"/>
          <w:szCs w:val="21"/>
        </w:rPr>
        <w:t xml:space="preserve">　　　　　　　　　　　　　　　　　　</w:t>
      </w:r>
    </w:p>
    <w:p w14:paraId="069CAA8F" w14:textId="7A4F1B24" w:rsidR="00E0189E" w:rsidRPr="00B6008A" w:rsidRDefault="00957F3C" w:rsidP="00685CCA">
      <w:pPr>
        <w:rPr>
          <w:rFonts w:asciiTheme="majorEastAsia" w:eastAsiaTheme="majorEastAsia" w:hAnsiTheme="majorEastAsia"/>
        </w:rPr>
      </w:pPr>
      <w:r w:rsidRPr="00B6008A">
        <w:rPr>
          <w:rFonts w:asciiTheme="majorEastAsia" w:eastAsiaTheme="majorEastAsia" w:hAnsiTheme="majorEastAsia" w:hint="eastAsia"/>
        </w:rPr>
        <w:t xml:space="preserve">　　　</w:t>
      </w:r>
      <w:r w:rsidR="00AE66EB">
        <w:rPr>
          <w:rFonts w:asciiTheme="majorEastAsia" w:eastAsiaTheme="majorEastAsia" w:hAnsiTheme="majorEastAsia" w:hint="eastAsia"/>
        </w:rPr>
        <w:t xml:space="preserve">　園地</w:t>
      </w:r>
      <w:r w:rsidRPr="00B6008A">
        <w:rPr>
          <w:rFonts w:asciiTheme="majorEastAsia" w:eastAsiaTheme="majorEastAsia" w:hAnsiTheme="majorEastAsia" w:hint="eastAsia"/>
        </w:rPr>
        <w:t>ごとに散布中の写真を撮ること。</w:t>
      </w:r>
    </w:p>
    <w:p w14:paraId="4319847A" w14:textId="2FAE8F9F" w:rsidR="00957F3C" w:rsidRPr="00B6008A" w:rsidRDefault="00957F3C" w:rsidP="00685CCA">
      <w:pPr>
        <w:rPr>
          <w:rFonts w:asciiTheme="majorEastAsia" w:eastAsiaTheme="majorEastAsia" w:hAnsiTheme="majorEastAsia"/>
        </w:rPr>
      </w:pPr>
      <w:r w:rsidRPr="00B6008A">
        <w:rPr>
          <w:rFonts w:asciiTheme="majorEastAsia" w:eastAsiaTheme="majorEastAsia" w:hAnsiTheme="majorEastAsia" w:hint="eastAsia"/>
        </w:rPr>
        <w:t xml:space="preserve">　　　　</w:t>
      </w:r>
    </w:p>
    <w:sectPr w:rsidR="00957F3C" w:rsidRPr="00B6008A" w:rsidSect="00685CCA">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ABF" w14:textId="77777777" w:rsidR="0026515B" w:rsidRDefault="0026515B" w:rsidP="00900BF1">
      <w:r>
        <w:separator/>
      </w:r>
    </w:p>
  </w:endnote>
  <w:endnote w:type="continuationSeparator" w:id="0">
    <w:p w14:paraId="29BC9A05" w14:textId="77777777" w:rsidR="0026515B" w:rsidRDefault="0026515B" w:rsidP="0090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52FB" w14:textId="77777777" w:rsidR="0026515B" w:rsidRDefault="0026515B" w:rsidP="00900BF1">
      <w:r>
        <w:separator/>
      </w:r>
    </w:p>
  </w:footnote>
  <w:footnote w:type="continuationSeparator" w:id="0">
    <w:p w14:paraId="3E7B9B6E" w14:textId="77777777" w:rsidR="0026515B" w:rsidRDefault="0026515B" w:rsidP="00900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CA"/>
    <w:rsid w:val="00013A5D"/>
    <w:rsid w:val="000456C9"/>
    <w:rsid w:val="00080F4E"/>
    <w:rsid w:val="00092893"/>
    <w:rsid w:val="000C24B5"/>
    <w:rsid w:val="000C4F70"/>
    <w:rsid w:val="000E09F1"/>
    <w:rsid w:val="000E28A1"/>
    <w:rsid w:val="000F2DEE"/>
    <w:rsid w:val="00101200"/>
    <w:rsid w:val="00125689"/>
    <w:rsid w:val="00130A82"/>
    <w:rsid w:val="00135FB1"/>
    <w:rsid w:val="001609A4"/>
    <w:rsid w:val="001D4199"/>
    <w:rsid w:val="001D485C"/>
    <w:rsid w:val="001E18D9"/>
    <w:rsid w:val="00227F6A"/>
    <w:rsid w:val="0026515B"/>
    <w:rsid w:val="002B7AB5"/>
    <w:rsid w:val="002C210C"/>
    <w:rsid w:val="002C51D7"/>
    <w:rsid w:val="002E6DFA"/>
    <w:rsid w:val="002F60E2"/>
    <w:rsid w:val="002F76EA"/>
    <w:rsid w:val="00336D76"/>
    <w:rsid w:val="00396CBA"/>
    <w:rsid w:val="003C6AFD"/>
    <w:rsid w:val="003D5E15"/>
    <w:rsid w:val="00425127"/>
    <w:rsid w:val="004474CA"/>
    <w:rsid w:val="00462F3F"/>
    <w:rsid w:val="0046729C"/>
    <w:rsid w:val="004704F2"/>
    <w:rsid w:val="004D7294"/>
    <w:rsid w:val="004E34FD"/>
    <w:rsid w:val="00500BAC"/>
    <w:rsid w:val="00510A6E"/>
    <w:rsid w:val="0053515D"/>
    <w:rsid w:val="00544AB8"/>
    <w:rsid w:val="00571EC1"/>
    <w:rsid w:val="00573743"/>
    <w:rsid w:val="005A5B2B"/>
    <w:rsid w:val="005C233A"/>
    <w:rsid w:val="006016BD"/>
    <w:rsid w:val="0062113B"/>
    <w:rsid w:val="006757DF"/>
    <w:rsid w:val="00685CCA"/>
    <w:rsid w:val="006A7A2D"/>
    <w:rsid w:val="007257F9"/>
    <w:rsid w:val="00731714"/>
    <w:rsid w:val="00756F99"/>
    <w:rsid w:val="007A2103"/>
    <w:rsid w:val="00817C86"/>
    <w:rsid w:val="0082749C"/>
    <w:rsid w:val="00837707"/>
    <w:rsid w:val="00886F64"/>
    <w:rsid w:val="008B611D"/>
    <w:rsid w:val="008C1999"/>
    <w:rsid w:val="008E7FC9"/>
    <w:rsid w:val="00900BF1"/>
    <w:rsid w:val="00910855"/>
    <w:rsid w:val="00942FB9"/>
    <w:rsid w:val="00952798"/>
    <w:rsid w:val="00957F3C"/>
    <w:rsid w:val="0096259A"/>
    <w:rsid w:val="00967D3E"/>
    <w:rsid w:val="009764EB"/>
    <w:rsid w:val="009B7D05"/>
    <w:rsid w:val="009C0ADB"/>
    <w:rsid w:val="009C7DCE"/>
    <w:rsid w:val="009D175F"/>
    <w:rsid w:val="009F7360"/>
    <w:rsid w:val="00A0188F"/>
    <w:rsid w:val="00A520A0"/>
    <w:rsid w:val="00A76E25"/>
    <w:rsid w:val="00AB4F84"/>
    <w:rsid w:val="00AE4092"/>
    <w:rsid w:val="00AE66EB"/>
    <w:rsid w:val="00AE76E0"/>
    <w:rsid w:val="00B04AA8"/>
    <w:rsid w:val="00B6008A"/>
    <w:rsid w:val="00B7317B"/>
    <w:rsid w:val="00B945D9"/>
    <w:rsid w:val="00BB2108"/>
    <w:rsid w:val="00C03FB4"/>
    <w:rsid w:val="00C0492D"/>
    <w:rsid w:val="00C15B4C"/>
    <w:rsid w:val="00C7386B"/>
    <w:rsid w:val="00CE0A75"/>
    <w:rsid w:val="00D01735"/>
    <w:rsid w:val="00E0189E"/>
    <w:rsid w:val="00E06E74"/>
    <w:rsid w:val="00E218CB"/>
    <w:rsid w:val="00E33531"/>
    <w:rsid w:val="00EC4101"/>
    <w:rsid w:val="00F20AA8"/>
    <w:rsid w:val="00F43F63"/>
    <w:rsid w:val="00F739DA"/>
    <w:rsid w:val="00F92748"/>
    <w:rsid w:val="00FD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16701"/>
  <w15:chartTrackingRefBased/>
  <w15:docId w15:val="{8DCEBA11-ED3B-48A7-871B-8D7A6112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175F"/>
    <w:rPr>
      <w:rFonts w:asciiTheme="majorHAnsi" w:eastAsiaTheme="majorEastAsia" w:hAnsiTheme="majorHAnsi" w:cstheme="majorBidi"/>
      <w:sz w:val="18"/>
      <w:szCs w:val="18"/>
    </w:rPr>
  </w:style>
  <w:style w:type="paragraph" w:styleId="a5">
    <w:name w:val="header"/>
    <w:basedOn w:val="a"/>
    <w:link w:val="a6"/>
    <w:uiPriority w:val="99"/>
    <w:unhideWhenUsed/>
    <w:rsid w:val="00900BF1"/>
    <w:pPr>
      <w:tabs>
        <w:tab w:val="center" w:pos="4252"/>
        <w:tab w:val="right" w:pos="8504"/>
      </w:tabs>
      <w:snapToGrid w:val="0"/>
    </w:pPr>
  </w:style>
  <w:style w:type="character" w:customStyle="1" w:styleId="a6">
    <w:name w:val="ヘッダー (文字)"/>
    <w:basedOn w:val="a0"/>
    <w:link w:val="a5"/>
    <w:uiPriority w:val="99"/>
    <w:rsid w:val="00900BF1"/>
  </w:style>
  <w:style w:type="paragraph" w:styleId="a7">
    <w:name w:val="footer"/>
    <w:basedOn w:val="a"/>
    <w:link w:val="a8"/>
    <w:uiPriority w:val="99"/>
    <w:unhideWhenUsed/>
    <w:rsid w:val="00900BF1"/>
    <w:pPr>
      <w:tabs>
        <w:tab w:val="center" w:pos="4252"/>
        <w:tab w:val="right" w:pos="8504"/>
      </w:tabs>
      <w:snapToGrid w:val="0"/>
    </w:pPr>
  </w:style>
  <w:style w:type="character" w:customStyle="1" w:styleId="a8">
    <w:name w:val="フッター (文字)"/>
    <w:basedOn w:val="a0"/>
    <w:link w:val="a7"/>
    <w:uiPriority w:val="99"/>
    <w:rsid w:val="0090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kawata ayako</dc:creator>
  <cp:lastModifiedBy>satou ippei</cp:lastModifiedBy>
  <cp:revision>9</cp:revision>
  <cp:lastPrinted>2025-07-02T04:58:00Z</cp:lastPrinted>
  <dcterms:created xsi:type="dcterms:W3CDTF">2025-07-04T08:53:00Z</dcterms:created>
  <dcterms:modified xsi:type="dcterms:W3CDTF">2025-08-06T09:34:00Z</dcterms:modified>
</cp:coreProperties>
</file>